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47E5BB82" w:rsidR="002940E8" w:rsidRPr="00117419" w:rsidRDefault="002940E8" w:rsidP="00193760"/>
    <w:p w14:paraId="488EE461" w14:textId="6508A020" w:rsidR="002940E8" w:rsidRDefault="002940E8" w:rsidP="002940E8">
      <w:pPr>
        <w:rPr>
          <w:color w:val="003399"/>
          <w:sz w:val="96"/>
          <w:szCs w:val="96"/>
        </w:rPr>
      </w:pPr>
    </w:p>
    <w:p w14:paraId="16F3D61A" w14:textId="603AFE42" w:rsidR="000134F3" w:rsidRDefault="000134F3" w:rsidP="002940E8">
      <w:pPr>
        <w:rPr>
          <w:color w:val="003399"/>
          <w:sz w:val="96"/>
          <w:szCs w:val="96"/>
        </w:rPr>
      </w:pPr>
    </w:p>
    <w:p w14:paraId="523904DD" w14:textId="77777777" w:rsidR="000134F3" w:rsidRPr="00117419" w:rsidRDefault="000134F3" w:rsidP="002940E8">
      <w:pPr>
        <w:rPr>
          <w:color w:val="003399"/>
        </w:rPr>
      </w:pPr>
    </w:p>
    <w:p w14:paraId="152658A8" w14:textId="20417315" w:rsidR="003D4C9D" w:rsidRDefault="003D4C9D" w:rsidP="002940E8">
      <w:pPr>
        <w:rPr>
          <w:color w:val="003399"/>
        </w:rPr>
      </w:pPr>
    </w:p>
    <w:p w14:paraId="09E8A474" w14:textId="3CF9B5FB" w:rsidR="00117419" w:rsidRDefault="00117419" w:rsidP="002940E8">
      <w:pPr>
        <w:rPr>
          <w:color w:val="003399"/>
        </w:rPr>
      </w:pPr>
    </w:p>
    <w:p w14:paraId="52C72EBB" w14:textId="73D12A92" w:rsidR="00117419" w:rsidRDefault="00117419" w:rsidP="002940E8">
      <w:pPr>
        <w:rPr>
          <w:color w:val="003399"/>
        </w:rPr>
      </w:pPr>
    </w:p>
    <w:p w14:paraId="3A5B23D7" w14:textId="77777777" w:rsidR="00117419" w:rsidRDefault="00117419" w:rsidP="002940E8">
      <w:pPr>
        <w:rPr>
          <w:color w:val="003399"/>
        </w:rPr>
      </w:pPr>
    </w:p>
    <w:p w14:paraId="68FAAD24" w14:textId="77777777" w:rsidR="00117419" w:rsidRDefault="00117419" w:rsidP="002940E8">
      <w:pPr>
        <w:rPr>
          <w:color w:val="003399"/>
        </w:rPr>
      </w:pPr>
    </w:p>
    <w:p w14:paraId="7A02CA51" w14:textId="58186D6D" w:rsidR="00117419" w:rsidRDefault="00117419" w:rsidP="002940E8">
      <w:pPr>
        <w:rPr>
          <w:color w:val="003399"/>
        </w:rPr>
      </w:pPr>
    </w:p>
    <w:p w14:paraId="3D776E40" w14:textId="29CD71F5" w:rsidR="00117419" w:rsidRDefault="00117419" w:rsidP="002940E8">
      <w:pPr>
        <w:rPr>
          <w:color w:val="003399"/>
        </w:rPr>
      </w:pPr>
    </w:p>
    <w:p w14:paraId="49997C46" w14:textId="77777777" w:rsidR="00117419" w:rsidRPr="00117419" w:rsidRDefault="00117419" w:rsidP="002940E8">
      <w:pPr>
        <w:rPr>
          <w:color w:val="003399"/>
        </w:rPr>
      </w:pPr>
    </w:p>
    <w:p w14:paraId="195073E3" w14:textId="07E5BE76" w:rsidR="002940E8" w:rsidRPr="000134F3" w:rsidRDefault="00BE3CD1" w:rsidP="00F555BE">
      <w:pPr>
        <w:rPr>
          <w:b/>
          <w:color w:val="003399"/>
          <w:sz w:val="72"/>
          <w:szCs w:val="72"/>
        </w:rPr>
      </w:pPr>
      <w:r>
        <w:rPr>
          <w:b/>
          <w:color w:val="003399"/>
          <w:sz w:val="72"/>
          <w:szCs w:val="72"/>
        </w:rPr>
        <w:t>INTERNAL APPEALS PROCEDUR</w:t>
      </w:r>
      <w:r w:rsidRPr="00A952AD">
        <w:rPr>
          <w:b/>
          <w:color w:val="003399"/>
          <w:sz w:val="72"/>
          <w:szCs w:val="72"/>
        </w:rPr>
        <w:t>E</w:t>
      </w:r>
    </w:p>
    <w:p w14:paraId="3E7A7F3E" w14:textId="4E49D020" w:rsidR="002940E8" w:rsidRPr="0006469D" w:rsidRDefault="002940E8" w:rsidP="00F555BE">
      <w:pPr>
        <w:rPr>
          <w:b/>
          <w:sz w:val="40"/>
          <w:szCs w:val="40"/>
        </w:rPr>
      </w:pPr>
      <w:r w:rsidRPr="0006469D">
        <w:rPr>
          <w:sz w:val="72"/>
          <w:szCs w:val="72"/>
        </w:rPr>
        <w:t>20</w:t>
      </w:r>
      <w:r w:rsidR="00D546C1" w:rsidRPr="0006469D">
        <w:rPr>
          <w:sz w:val="72"/>
          <w:szCs w:val="72"/>
        </w:rPr>
        <w:t>2</w:t>
      </w:r>
      <w:r w:rsidR="0074517F" w:rsidRPr="0006469D">
        <w:rPr>
          <w:sz w:val="72"/>
          <w:szCs w:val="72"/>
        </w:rPr>
        <w:t>4</w:t>
      </w:r>
      <w:r w:rsidRPr="0006469D">
        <w:rPr>
          <w:sz w:val="72"/>
          <w:szCs w:val="72"/>
        </w:rPr>
        <w:t>/</w:t>
      </w:r>
      <w:r w:rsidR="00A952AD" w:rsidRPr="0006469D">
        <w:rPr>
          <w:sz w:val="72"/>
          <w:szCs w:val="72"/>
        </w:rPr>
        <w:t>2</w:t>
      </w:r>
      <w:r w:rsidR="0074517F" w:rsidRPr="0006469D">
        <w:rPr>
          <w:sz w:val="72"/>
          <w:szCs w:val="72"/>
        </w:rPr>
        <w:t>5</w:t>
      </w:r>
      <w:r w:rsidR="00E95C73" w:rsidRPr="0006469D">
        <w:rPr>
          <w:sz w:val="72"/>
          <w:szCs w:val="72"/>
        </w:rPr>
        <w:t xml:space="preserve"> </w:t>
      </w:r>
      <w:r w:rsidR="00040D60" w:rsidRPr="0006469D">
        <w:rPr>
          <w:sz w:val="40"/>
          <w:szCs w:val="40"/>
        </w:rPr>
        <w:t>(Approved)</w:t>
      </w:r>
    </w:p>
    <w:p w14:paraId="7C7034B4" w14:textId="2C1C2DDE" w:rsidR="002940E8" w:rsidRPr="003D4C9D" w:rsidRDefault="002940E8" w:rsidP="002940E8">
      <w:pPr>
        <w:autoSpaceDE w:val="0"/>
        <w:autoSpaceDN w:val="0"/>
        <w:adjustRightInd w:val="0"/>
        <w:spacing w:line="276" w:lineRule="auto"/>
        <w:rPr>
          <w:szCs w:val="24"/>
        </w:rPr>
      </w:pPr>
    </w:p>
    <w:p w14:paraId="77A2CCA8" w14:textId="77777777" w:rsidR="002940E8" w:rsidRPr="003D4C9D" w:rsidRDefault="002940E8" w:rsidP="002940E8">
      <w:pPr>
        <w:autoSpaceDE w:val="0"/>
        <w:autoSpaceDN w:val="0"/>
        <w:adjustRightInd w:val="0"/>
        <w:spacing w:line="276" w:lineRule="auto"/>
        <w:rPr>
          <w:szCs w:val="24"/>
        </w:rPr>
      </w:pPr>
    </w:p>
    <w:p w14:paraId="3B923F32" w14:textId="773DAFE1" w:rsidR="002940E8" w:rsidRPr="003D4C9D" w:rsidRDefault="002940E8" w:rsidP="002940E8">
      <w:pPr>
        <w:autoSpaceDE w:val="0"/>
        <w:autoSpaceDN w:val="0"/>
        <w:adjustRightInd w:val="0"/>
        <w:spacing w:line="276" w:lineRule="auto"/>
        <w:rPr>
          <w:szCs w:val="24"/>
        </w:rPr>
      </w:pPr>
    </w:p>
    <w:p w14:paraId="32ACCB82" w14:textId="77777777" w:rsidR="002940E8" w:rsidRPr="003D4C9D" w:rsidRDefault="002940E8" w:rsidP="002940E8">
      <w:pPr>
        <w:autoSpaceDE w:val="0"/>
        <w:autoSpaceDN w:val="0"/>
        <w:adjustRightInd w:val="0"/>
        <w:spacing w:line="276" w:lineRule="auto"/>
        <w:rPr>
          <w:szCs w:val="24"/>
        </w:rPr>
      </w:pPr>
    </w:p>
    <w:p w14:paraId="2A07F87E" w14:textId="77777777" w:rsidR="002940E8" w:rsidRPr="003D4C9D" w:rsidRDefault="002940E8" w:rsidP="002940E8">
      <w:pPr>
        <w:autoSpaceDE w:val="0"/>
        <w:autoSpaceDN w:val="0"/>
        <w:adjustRightInd w:val="0"/>
        <w:spacing w:line="276" w:lineRule="auto"/>
        <w:rPr>
          <w:szCs w:val="24"/>
        </w:rPr>
      </w:pPr>
    </w:p>
    <w:p w14:paraId="62659A41" w14:textId="77777777" w:rsidR="00E514E8" w:rsidRDefault="00E514E8" w:rsidP="00BE3CD1">
      <w:pPr>
        <w:spacing w:before="120" w:after="120" w:line="276" w:lineRule="auto"/>
      </w:pPr>
    </w:p>
    <w:p w14:paraId="6FF15F1E" w14:textId="77777777" w:rsidR="00D546C1" w:rsidRDefault="00D546C1" w:rsidP="00D546C1">
      <w:pPr>
        <w:spacing w:before="120" w:after="120" w:line="276" w:lineRule="auto"/>
      </w:pPr>
    </w:p>
    <w:p w14:paraId="71D245F5" w14:textId="77777777" w:rsidR="00D546C1" w:rsidRDefault="00D546C1" w:rsidP="00D546C1">
      <w:pPr>
        <w:spacing w:before="120" w:after="120" w:line="276" w:lineRule="auto"/>
      </w:pPr>
    </w:p>
    <w:p w14:paraId="4C69EFC9" w14:textId="39BCCBA3" w:rsidR="002940E8" w:rsidRPr="00E514E8" w:rsidRDefault="00FF671A" w:rsidP="00D546C1">
      <w:pPr>
        <w:spacing w:before="120" w:after="120" w:line="276" w:lineRule="auto"/>
      </w:pPr>
      <w:r w:rsidRPr="00A952AD">
        <w:t>This procedure is</w:t>
      </w:r>
      <w:r w:rsidR="002940E8" w:rsidRPr="00A952AD">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D546C1" w:rsidRPr="00F555BE" w14:paraId="6A35B3E9" w14:textId="77777777" w:rsidTr="00A952AD">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51BFBE" w14:textId="77777777" w:rsidR="00D546C1" w:rsidRPr="00BE3CD1" w:rsidRDefault="00D546C1" w:rsidP="00A06FAE">
            <w:pPr>
              <w:spacing w:before="120" w:after="120" w:line="276" w:lineRule="auto"/>
              <w:rPr>
                <w:rFonts w:cs="Tahoma"/>
                <w:sz w:val="20"/>
                <w:szCs w:val="20"/>
              </w:rPr>
            </w:pPr>
            <w:r w:rsidRPr="00BE3CD1">
              <w:rPr>
                <w:rFonts w:cs="Tahoma"/>
                <w:sz w:val="20"/>
                <w:szCs w:val="20"/>
              </w:rPr>
              <w:t>Approved/reviewed by</w:t>
            </w:r>
          </w:p>
        </w:tc>
      </w:tr>
      <w:tr w:rsidR="00D546C1" w:rsidRPr="003277E3" w14:paraId="2F00BF3D" w14:textId="77777777" w:rsidTr="00A06FAE">
        <w:tc>
          <w:tcPr>
            <w:tcW w:w="3969" w:type="dxa"/>
            <w:gridSpan w:val="2"/>
            <w:tcBorders>
              <w:top w:val="single" w:sz="8" w:space="0" w:color="auto"/>
              <w:left w:val="single" w:sz="8" w:space="0" w:color="auto"/>
              <w:bottom w:val="single" w:sz="8" w:space="0" w:color="auto"/>
              <w:right w:val="single" w:sz="8" w:space="0" w:color="auto"/>
            </w:tcBorders>
            <w:vAlign w:val="center"/>
          </w:tcPr>
          <w:p w14:paraId="2943F452" w14:textId="68348B36" w:rsidR="00D546C1" w:rsidRPr="00BE3CD1" w:rsidRDefault="00773A60" w:rsidP="00A06FAE">
            <w:pPr>
              <w:spacing w:before="120" w:after="120" w:line="276" w:lineRule="auto"/>
              <w:jc w:val="both"/>
              <w:rPr>
                <w:rFonts w:cs="Tahoma"/>
              </w:rPr>
            </w:pPr>
            <w:r w:rsidRPr="0006469D">
              <w:rPr>
                <w:rFonts w:cs="Tahoma"/>
              </w:rPr>
              <w:t>HOC/SLT</w:t>
            </w:r>
            <w:r w:rsidR="00040D60" w:rsidRPr="0006469D">
              <w:rPr>
                <w:rFonts w:cs="Tahoma"/>
              </w:rPr>
              <w:t xml:space="preserve"> of SA &amp; SJF</w:t>
            </w:r>
          </w:p>
        </w:tc>
      </w:tr>
      <w:tr w:rsidR="00D546C1" w:rsidRPr="003277E3" w14:paraId="0176D30A" w14:textId="77777777" w:rsidTr="00A952AD">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B54BA5" w14:textId="77777777" w:rsidR="00D546C1" w:rsidRPr="00BE3CD1" w:rsidRDefault="00D546C1" w:rsidP="00A06FAE">
            <w:pPr>
              <w:spacing w:before="120" w:after="120" w:line="276" w:lineRule="auto"/>
              <w:ind w:left="1080" w:hanging="1080"/>
              <w:jc w:val="both"/>
              <w:rPr>
                <w:rFonts w:cs="Tahoma"/>
                <w:sz w:val="20"/>
                <w:szCs w:val="20"/>
              </w:rPr>
            </w:pPr>
            <w:r w:rsidRPr="00BE3CD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2823D388" w14:textId="6D1A8D42" w:rsidR="00D546C1" w:rsidRPr="00BE3CD1" w:rsidRDefault="00E95C73" w:rsidP="00A06FAE">
            <w:pPr>
              <w:spacing w:before="120" w:after="120" w:line="276" w:lineRule="auto"/>
              <w:jc w:val="both"/>
              <w:rPr>
                <w:rFonts w:cs="Tahoma"/>
              </w:rPr>
            </w:pPr>
            <w:r>
              <w:rPr>
                <w:rFonts w:cs="Tahoma"/>
              </w:rPr>
              <w:t>March 2026</w:t>
            </w:r>
          </w:p>
        </w:tc>
      </w:tr>
    </w:tbl>
    <w:p w14:paraId="0677A6A3" w14:textId="77777777" w:rsidR="00E45A8A" w:rsidRDefault="00E45A8A" w:rsidP="00F555BE">
      <w:pPr>
        <w:pStyle w:val="Headinglevel1"/>
        <w:spacing w:before="240"/>
        <w:rPr>
          <w:szCs w:val="24"/>
        </w:rPr>
      </w:pPr>
      <w:bookmarkStart w:id="0" w:name="_Toc490256598"/>
    </w:p>
    <w:p w14:paraId="0BA2F68B" w14:textId="77777777" w:rsidR="00121F7E" w:rsidRDefault="00121F7E">
      <w:pPr>
        <w:spacing w:after="200" w:line="276" w:lineRule="auto"/>
        <w:rPr>
          <w:rFonts w:eastAsia="Times New Roman" w:cs="Times New Roman"/>
          <w:b/>
          <w:color w:val="003399"/>
          <w:sz w:val="24"/>
          <w:szCs w:val="24"/>
        </w:rPr>
      </w:pPr>
      <w:r>
        <w:rPr>
          <w:szCs w:val="24"/>
        </w:rPr>
        <w:br w:type="page"/>
      </w:r>
    </w:p>
    <w:bookmarkStart w:id="1" w:name="_Toc176431594"/>
    <w:p w14:paraId="2FD89572" w14:textId="6F8DA0A3" w:rsidR="00D53D09" w:rsidRPr="002940E8" w:rsidRDefault="006A6D6C" w:rsidP="00F555BE">
      <w:pPr>
        <w:pStyle w:val="Headinglevel1"/>
        <w:spacing w:before="240"/>
      </w:pPr>
      <w:r w:rsidRPr="00795F8B">
        <w:rPr>
          <w:rFonts w:ascii="Helvetica" w:hAnsi="Helvetica"/>
          <w:noProof/>
          <w:sz w:val="20"/>
          <w:szCs w:val="20"/>
          <w:highlight w:val="yellow"/>
        </w:rPr>
        <w:lastRenderedPageBreak/>
        <mc:AlternateContent>
          <mc:Choice Requires="wps">
            <w:drawing>
              <wp:anchor distT="0" distB="0" distL="114300" distR="114300" simplePos="0" relativeHeight="251667456" behindDoc="0" locked="0" layoutInCell="1" allowOverlap="1" wp14:anchorId="79D55134" wp14:editId="469730FA">
                <wp:simplePos x="0" y="0"/>
                <wp:positionH relativeFrom="margin">
                  <wp:posOffset>8077200</wp:posOffset>
                </wp:positionH>
                <wp:positionV relativeFrom="paragraph">
                  <wp:posOffset>1562100</wp:posOffset>
                </wp:positionV>
                <wp:extent cx="209550" cy="6134100"/>
                <wp:effectExtent l="0" t="0" r="38100" b="571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9550" cy="61341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0FDB6899" w14:textId="582305FB" w:rsidR="00193760" w:rsidRPr="0074517F" w:rsidRDefault="00193760" w:rsidP="00193760">
                            <w:pPr>
                              <w:spacing w:before="120" w:after="120"/>
                              <w:jc w:val="center"/>
                              <w:rPr>
                                <w:rFonts w:cs="Tahoma"/>
                              </w:rPr>
                            </w:pPr>
                            <w:r w:rsidRPr="0074517F">
                              <w:rPr>
                                <w:rFonts w:cs="Tahoma"/>
                                <w:color w:val="003399"/>
                              </w:rPr>
                              <w:t>INTERNAL APPEALS PROCEDURE TEMPLATE</w:t>
                            </w:r>
                          </w:p>
                          <w:p w14:paraId="2FEEA936" w14:textId="77777777" w:rsidR="00193760" w:rsidRPr="007D2E79" w:rsidRDefault="00193760" w:rsidP="00193760">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1118F732" w14:textId="77777777" w:rsidR="002111D9" w:rsidRDefault="0074517F" w:rsidP="002111D9">
                            <w:pPr>
                              <w:spacing w:before="120" w:after="0"/>
                              <w:rPr>
                                <w:rFonts w:cs="Tahoma"/>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367ED9C1" w14:textId="146884BF" w:rsidR="002111D9" w:rsidRPr="002111D9" w:rsidRDefault="002111D9" w:rsidP="002111D9">
                            <w:pPr>
                              <w:spacing w:before="120" w:after="0"/>
                              <w:rPr>
                                <w:rFonts w:cs="Tahoma"/>
                                <w:color w:val="595959" w:themeColor="text1" w:themeTint="A6"/>
                                <w:sz w:val="20"/>
                                <w:szCs w:val="20"/>
                              </w:rPr>
                            </w:pPr>
                            <w:r>
                              <w:rPr>
                                <w:rFonts w:cs="Tahoma"/>
                                <w:color w:val="595959" w:themeColor="text1" w:themeTint="A6"/>
                                <w:sz w:val="20"/>
                                <w:szCs w:val="20"/>
                              </w:rPr>
                              <w:t xml:space="preserve">[Further updated (05/11/2024) where </w:t>
                            </w:r>
                            <w:r w:rsidRPr="002111D9">
                              <w:rPr>
                                <w:rFonts w:cs="Tahoma"/>
                                <w:color w:val="595959" w:themeColor="text1" w:themeTint="A6"/>
                                <w:sz w:val="20"/>
                                <w:szCs w:val="20"/>
                                <w:highlight w:val="cyan"/>
                              </w:rPr>
                              <w:t>highlighted</w:t>
                            </w:r>
                            <w:r>
                              <w:rPr>
                                <w:rFonts w:cs="Tahoma"/>
                                <w:color w:val="595959" w:themeColor="text1" w:themeTint="A6"/>
                                <w:sz w:val="20"/>
                                <w:szCs w:val="20"/>
                              </w:rPr>
                              <w:t>]</w:t>
                            </w:r>
                          </w:p>
                          <w:p w14:paraId="44D3092B" w14:textId="68E617AF" w:rsidR="00EE38E4" w:rsidRPr="00EB6046" w:rsidRDefault="00EE38E4" w:rsidP="00EE38E4">
                            <w:pPr>
                              <w:spacing w:before="120" w:after="120"/>
                              <w:rPr>
                                <w:rFonts w:cs="Tahoma"/>
                                <w:color w:val="262626" w:themeColor="text1" w:themeTint="D9"/>
                                <w:sz w:val="20"/>
                                <w:szCs w:val="20"/>
                              </w:rPr>
                            </w:pPr>
                            <w:r w:rsidRPr="00EB6046">
                              <w:rPr>
                                <w:rFonts w:cs="Tahoma"/>
                                <w:color w:val="262626" w:themeColor="text1" w:themeTint="D9"/>
                                <w:sz w:val="20"/>
                                <w:szCs w:val="20"/>
                              </w:rPr>
                              <w:t xml:space="preserve">This template is provided as an example </w:t>
                            </w:r>
                            <w:r w:rsidRPr="00EB6046">
                              <w:rPr>
                                <w:rFonts w:cs="Tahoma"/>
                                <w:b/>
                                <w:color w:val="262626" w:themeColor="text1" w:themeTint="D9"/>
                                <w:sz w:val="20"/>
                                <w:szCs w:val="20"/>
                              </w:rPr>
                              <w:t xml:space="preserve">only </w:t>
                            </w:r>
                            <w:r w:rsidRPr="00EB6046">
                              <w:rPr>
                                <w:rFonts w:cs="Tahoma"/>
                                <w:color w:val="262626" w:themeColor="text1" w:themeTint="D9"/>
                                <w:sz w:val="20"/>
                                <w:szCs w:val="20"/>
                              </w:rPr>
                              <w:t xml:space="preserve">and is designed to provide you with a starting point/framework on which to build </w:t>
                            </w:r>
                            <w:r w:rsidR="00641196">
                              <w:rPr>
                                <w:rFonts w:cs="Tahoma"/>
                                <w:color w:val="262626" w:themeColor="text1" w:themeTint="D9"/>
                                <w:sz w:val="20"/>
                                <w:szCs w:val="20"/>
                              </w:rPr>
                              <w:t xml:space="preserve">an </w:t>
                            </w:r>
                            <w:r w:rsidRPr="00EB6046">
                              <w:rPr>
                                <w:rFonts w:cs="Tahoma"/>
                                <w:color w:val="262626" w:themeColor="text1" w:themeTint="D9"/>
                                <w:sz w:val="20"/>
                                <w:szCs w:val="20"/>
                              </w:rPr>
                              <w:t>internal appeals procedure</w:t>
                            </w:r>
                            <w:r w:rsidR="00641196">
                              <w:rPr>
                                <w:rFonts w:cs="Tahoma"/>
                                <w:color w:val="262626" w:themeColor="text1" w:themeTint="D9"/>
                                <w:sz w:val="20"/>
                                <w:szCs w:val="20"/>
                              </w:rPr>
                              <w:t xml:space="preserve"> </w:t>
                            </w:r>
                            <w:r w:rsidRPr="00EB6046">
                              <w:rPr>
                                <w:rFonts w:cs="Tahoma"/>
                                <w:color w:val="262626" w:themeColor="text1" w:themeTint="D9"/>
                                <w:sz w:val="20"/>
                                <w:szCs w:val="20"/>
                              </w:rPr>
                              <w:t xml:space="preserve">to meet the requirements detailed in JCQ’s </w:t>
                            </w:r>
                            <w:hyperlink r:id="rId9" w:history="1">
                              <w:r w:rsidRPr="00F85F24">
                                <w:rPr>
                                  <w:rStyle w:val="Hyperlink"/>
                                  <w:rFonts w:cs="Tahoma"/>
                                  <w:color w:val="0070C0"/>
                                  <w:sz w:val="20"/>
                                  <w:szCs w:val="20"/>
                                  <w:u w:val="none"/>
                                </w:rPr>
                                <w:t>General Regulations for Approved Centres</w:t>
                              </w:r>
                            </w:hyperlink>
                            <w:r w:rsidRPr="00F85F24">
                              <w:rPr>
                                <w:rFonts w:cs="Tahoma"/>
                                <w:color w:val="262626" w:themeColor="text1" w:themeTint="D9"/>
                                <w:sz w:val="20"/>
                                <w:szCs w:val="20"/>
                              </w:rPr>
                              <w:t>.</w:t>
                            </w:r>
                          </w:p>
                          <w:p w14:paraId="6F13821C" w14:textId="4D4D4498" w:rsidR="00EE38E4" w:rsidRPr="00EB6046" w:rsidRDefault="00EE38E4" w:rsidP="00EE38E4">
                            <w:pPr>
                              <w:spacing w:after="120"/>
                              <w:rPr>
                                <w:rFonts w:cs="Tahoma"/>
                                <w:color w:val="262626" w:themeColor="text1" w:themeTint="D9"/>
                                <w:sz w:val="20"/>
                                <w:szCs w:val="20"/>
                              </w:rPr>
                            </w:pPr>
                            <w:r w:rsidRPr="00EB6046">
                              <w:rPr>
                                <w:rFonts w:cs="Tahoma"/>
                                <w:color w:val="262626" w:themeColor="text1" w:themeTint="D9"/>
                                <w:sz w:val="20"/>
                                <w:szCs w:val="20"/>
                              </w:rPr>
                              <w:t xml:space="preserve">A table to record </w:t>
                            </w:r>
                            <w:r w:rsidR="00902FF5">
                              <w:rPr>
                                <w:rFonts w:cs="Tahoma"/>
                                <w:color w:val="262626" w:themeColor="text1" w:themeTint="D9"/>
                                <w:sz w:val="20"/>
                                <w:szCs w:val="20"/>
                              </w:rPr>
                              <w:t>key</w:t>
                            </w:r>
                            <w:r w:rsidRPr="00EB6046">
                              <w:rPr>
                                <w:rFonts w:cs="Tahoma"/>
                                <w:color w:val="262626" w:themeColor="text1" w:themeTint="D9"/>
                                <w:sz w:val="20"/>
                                <w:szCs w:val="20"/>
                              </w:rPr>
                              <w:t xml:space="preserve"> staff (job role and name) involved in </w:t>
                            </w:r>
                            <w:r w:rsidR="00902FF5">
                              <w:rPr>
                                <w:rFonts w:cs="Tahoma"/>
                                <w:color w:val="262626" w:themeColor="text1" w:themeTint="D9"/>
                                <w:sz w:val="20"/>
                                <w:szCs w:val="20"/>
                              </w:rPr>
                              <w:t>the</w:t>
                            </w:r>
                            <w:r w:rsidRPr="00EB6046">
                              <w:rPr>
                                <w:rFonts w:cs="Tahoma"/>
                                <w:color w:val="262626" w:themeColor="text1" w:themeTint="D9"/>
                                <w:sz w:val="20"/>
                                <w:szCs w:val="20"/>
                              </w:rPr>
                              <w:t xml:space="preserve"> procedures </w:t>
                            </w:r>
                            <w:r w:rsidR="00902FF5">
                              <w:rPr>
                                <w:rFonts w:cs="Tahoma"/>
                                <w:color w:val="262626" w:themeColor="text1" w:themeTint="D9"/>
                                <w:sz w:val="20"/>
                                <w:szCs w:val="20"/>
                              </w:rPr>
                              <w:t>is included</w:t>
                            </w:r>
                            <w:r w:rsidRPr="00EB6046">
                              <w:rPr>
                                <w:rFonts w:cs="Tahoma"/>
                                <w:color w:val="262626" w:themeColor="text1" w:themeTint="D9"/>
                                <w:sz w:val="20"/>
                                <w:szCs w:val="20"/>
                              </w:rPr>
                              <w:t xml:space="preserve"> at the beginning of the template. You may choose to delete this or use it as good practice by inserting </w:t>
                            </w:r>
                            <w:r w:rsidRPr="00EB6046">
                              <w:rPr>
                                <w:rFonts w:cs="Tahoma"/>
                                <w:b/>
                                <w:color w:val="262626" w:themeColor="text1" w:themeTint="D9"/>
                                <w:sz w:val="20"/>
                                <w:szCs w:val="20"/>
                              </w:rPr>
                              <w:t>all</w:t>
                            </w:r>
                            <w:r w:rsidRPr="00EB6046">
                              <w:rPr>
                                <w:rFonts w:cs="Tahoma"/>
                                <w:color w:val="262626" w:themeColor="text1" w:themeTint="D9"/>
                                <w:sz w:val="20"/>
                                <w:szCs w:val="20"/>
                              </w:rPr>
                              <w:t xml:space="preserve"> relevant roles and staff names (some example roles have been provided).</w:t>
                            </w:r>
                          </w:p>
                          <w:p w14:paraId="5A735944" w14:textId="77777777" w:rsidR="00EE38E4" w:rsidRPr="00EB6046" w:rsidRDefault="00EE38E4" w:rsidP="00EE38E4">
                            <w:pPr>
                              <w:spacing w:after="120"/>
                              <w:rPr>
                                <w:rFonts w:cs="Tahoma"/>
                                <w:b/>
                                <w:color w:val="262626" w:themeColor="text1" w:themeTint="D9"/>
                                <w:sz w:val="20"/>
                                <w:szCs w:val="20"/>
                              </w:rPr>
                            </w:pPr>
                            <w:r w:rsidRPr="00EB6046">
                              <w:rPr>
                                <w:rFonts w:cs="Tahoma"/>
                                <w:b/>
                                <w:color w:val="262626" w:themeColor="text1" w:themeTint="D9"/>
                                <w:sz w:val="20"/>
                                <w:szCs w:val="20"/>
                              </w:rPr>
                              <w:t xml:space="preserve">Important points that </w:t>
                            </w:r>
                            <w:r w:rsidRPr="00EB6046">
                              <w:rPr>
                                <w:rFonts w:cs="Tahoma"/>
                                <w:b/>
                                <w:color w:val="262626" w:themeColor="text1" w:themeTint="D9"/>
                                <w:sz w:val="20"/>
                                <w:szCs w:val="20"/>
                                <w:u w:val="single"/>
                              </w:rPr>
                              <w:t>must</w:t>
                            </w:r>
                            <w:r w:rsidRPr="00EB6046">
                              <w:rPr>
                                <w:rFonts w:cs="Tahoma"/>
                                <w:b/>
                                <w:color w:val="262626" w:themeColor="text1" w:themeTint="D9"/>
                                <w:sz w:val="20"/>
                                <w:szCs w:val="20"/>
                              </w:rPr>
                              <w:t xml:space="preserve"> be noted/actioned</w:t>
                            </w:r>
                          </w:p>
                          <w:p w14:paraId="16347187"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 xml:space="preserve">The processes included in this template are suggestions </w:t>
                            </w:r>
                            <w:r w:rsidRPr="00EB6046">
                              <w:rPr>
                                <w:rFonts w:cs="Tahoma"/>
                                <w:b/>
                                <w:color w:val="262626" w:themeColor="text1" w:themeTint="D9"/>
                                <w:sz w:val="20"/>
                                <w:szCs w:val="20"/>
                              </w:rPr>
                              <w:t xml:space="preserve">only </w:t>
                            </w:r>
                            <w:r w:rsidRPr="00EB6046">
                              <w:rPr>
                                <w:rFonts w:cs="Tahoma"/>
                                <w:color w:val="262626" w:themeColor="text1" w:themeTint="D9"/>
                                <w:sz w:val="20"/>
                                <w:szCs w:val="20"/>
                              </w:rPr>
                              <w:t>based on information contained in the reference publications provided on the final page of the template</w:t>
                            </w:r>
                          </w:p>
                          <w:p w14:paraId="74F40A20"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513658">
                              <w:rPr>
                                <w:rFonts w:cs="Tahoma"/>
                                <w:color w:val="262626" w:themeColor="text1" w:themeTint="D9"/>
                                <w:sz w:val="20"/>
                                <w:szCs w:val="20"/>
                              </w:rPr>
                              <w:t>[Insert…]</w:t>
                            </w:r>
                            <w:r w:rsidRPr="00EB6046">
                              <w:rPr>
                                <w:rFonts w:cs="Tahoma"/>
                                <w:color w:val="262626" w:themeColor="text1" w:themeTint="D9"/>
                                <w:sz w:val="20"/>
                                <w:szCs w:val="20"/>
                              </w:rPr>
                              <w:t xml:space="preserve"> fields are in coloured font to highlight them – this is to ensure the need to insert relevant centre-specific details stands out and is not overlooked – change colour to ‘automatic’ when inserted</w:t>
                            </w:r>
                          </w:p>
                          <w:p w14:paraId="513575C5"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A table to record external deadlines for the submission of centre marks has been provided (some information has been provided as illustration); this table should be fully completed to reflect the external deadlines for all the awarding bodies (and qualifications delivered) your centre works with (or you may choose to insert your internal deadlines or even delete the table if you feel it is not appropriate to provide this information in the procedure)</w:t>
                            </w:r>
                          </w:p>
                          <w:p w14:paraId="0AF3E20F" w14:textId="77777777" w:rsidR="00EE38E4" w:rsidRPr="00EB6046" w:rsidRDefault="00EE38E4" w:rsidP="006F52BD">
                            <w:pPr>
                              <w:pStyle w:val="ListParagraph"/>
                              <w:numPr>
                                <w:ilvl w:val="1"/>
                                <w:numId w:val="11"/>
                              </w:numPr>
                              <w:spacing w:after="0"/>
                              <w:rPr>
                                <w:rFonts w:cs="Tahoma"/>
                                <w:color w:val="262626" w:themeColor="text1" w:themeTint="D9"/>
                                <w:sz w:val="20"/>
                                <w:szCs w:val="20"/>
                              </w:rPr>
                            </w:pPr>
                            <w:r w:rsidRPr="000A3F6E">
                              <w:rPr>
                                <w:rFonts w:cs="Tahoma"/>
                                <w:b/>
                                <w:iCs/>
                                <w:color w:val="262626" w:themeColor="text1" w:themeTint="D9"/>
                                <w:sz w:val="20"/>
                                <w:szCs w:val="20"/>
                              </w:rPr>
                              <w:t>Further note</w:t>
                            </w:r>
                            <w:r w:rsidRPr="000A3F6E">
                              <w:rPr>
                                <w:rFonts w:cs="Tahoma"/>
                                <w:iCs/>
                                <w:color w:val="262626" w:themeColor="text1" w:themeTint="D9"/>
                                <w:sz w:val="20"/>
                                <w:szCs w:val="20"/>
                              </w:rPr>
                              <w:t>:</w:t>
                            </w:r>
                            <w:r w:rsidRPr="00EB6046">
                              <w:rPr>
                                <w:rFonts w:cs="Tahoma"/>
                                <w:color w:val="262626" w:themeColor="text1" w:themeTint="D9"/>
                                <w:sz w:val="20"/>
                                <w:szCs w:val="20"/>
                              </w:rPr>
                              <w:t xml:space="preserve"> GCSE submission deadlines may vary by awarding body and there may be different deadlines for certain subjects of GCE (dependent on the awarding body)</w:t>
                            </w:r>
                          </w:p>
                          <w:p w14:paraId="4934049C" w14:textId="085E587B" w:rsidR="00EE38E4" w:rsidRPr="00EB6046" w:rsidRDefault="00EE38E4" w:rsidP="006F52BD">
                            <w:pPr>
                              <w:pStyle w:val="ListParagraph"/>
                              <w:numPr>
                                <w:ilvl w:val="0"/>
                                <w:numId w:val="11"/>
                              </w:numPr>
                              <w:spacing w:after="0"/>
                              <w:rPr>
                                <w:rFonts w:cs="Tahoma"/>
                                <w:color w:val="262626" w:themeColor="text1" w:themeTint="D9"/>
                                <w:sz w:val="20"/>
                                <w:szCs w:val="20"/>
                              </w:rPr>
                            </w:pPr>
                            <w:r w:rsidRPr="00EB6046">
                              <w:rPr>
                                <w:rFonts w:cs="Tahoma"/>
                                <w:color w:val="262626" w:themeColor="text1" w:themeTint="D9"/>
                                <w:sz w:val="20"/>
                                <w:szCs w:val="20"/>
                              </w:rPr>
                              <w:t xml:space="preserve">The internal deadlines for making </w:t>
                            </w:r>
                            <w:r w:rsidR="003B34D8">
                              <w:rPr>
                                <w:rFonts w:cs="Tahoma"/>
                                <w:color w:val="262626" w:themeColor="text1" w:themeTint="D9"/>
                                <w:sz w:val="20"/>
                                <w:szCs w:val="20"/>
                              </w:rPr>
                              <w:t xml:space="preserve">an </w:t>
                            </w:r>
                            <w:r w:rsidRPr="00EB6046">
                              <w:rPr>
                                <w:rFonts w:cs="Tahoma"/>
                                <w:color w:val="262626" w:themeColor="text1" w:themeTint="D9"/>
                                <w:sz w:val="20"/>
                                <w:szCs w:val="20"/>
                              </w:rPr>
                              <w:t xml:space="preserve">internal appeal should be clearly set by the centre (replace </w:t>
                            </w:r>
                            <w:r w:rsidRPr="00EB6046">
                              <w:rPr>
                                <w:rFonts w:cs="Tahoma"/>
                                <w:b/>
                                <w:color w:val="262626" w:themeColor="text1" w:themeTint="D9"/>
                                <w:sz w:val="20"/>
                                <w:szCs w:val="20"/>
                              </w:rPr>
                              <w:t>X</w:t>
                            </w:r>
                            <w:r w:rsidRPr="00EB6046">
                              <w:rPr>
                                <w:rFonts w:cs="Tahoma"/>
                                <w:color w:val="262626" w:themeColor="text1" w:themeTint="D9"/>
                                <w:sz w:val="20"/>
                                <w:szCs w:val="20"/>
                              </w:rPr>
                              <w:t xml:space="preserve"> to reflect this) to ensure the relevant external deadline(s) can be effectively met </w:t>
                            </w:r>
                            <w:r w:rsidR="003B34D8">
                              <w:rPr>
                                <w:rFonts w:cs="Tahoma"/>
                                <w:color w:val="262626" w:themeColor="text1" w:themeTint="D9"/>
                                <w:sz w:val="20"/>
                                <w:szCs w:val="20"/>
                              </w:rPr>
                              <w:t xml:space="preserve">(where applicable) - </w:t>
                            </w:r>
                            <w:r w:rsidRPr="00EB6046">
                              <w:rPr>
                                <w:rFonts w:cs="Tahoma"/>
                                <w:color w:val="262626" w:themeColor="text1" w:themeTint="D9"/>
                                <w:sz w:val="20"/>
                                <w:szCs w:val="20"/>
                              </w:rPr>
                              <w:t>you may also for example</w:t>
                            </w:r>
                            <w:r w:rsidR="003B34D8">
                              <w:rPr>
                                <w:rFonts w:cs="Tahoma"/>
                                <w:color w:val="262626" w:themeColor="text1" w:themeTint="D9"/>
                                <w:sz w:val="20"/>
                                <w:szCs w:val="20"/>
                              </w:rPr>
                              <w:t>,</w:t>
                            </w:r>
                            <w:r w:rsidRPr="00EB6046">
                              <w:rPr>
                                <w:rFonts w:cs="Tahoma"/>
                                <w:color w:val="262626" w:themeColor="text1" w:themeTint="D9"/>
                                <w:sz w:val="20"/>
                                <w:szCs w:val="20"/>
                              </w:rPr>
                              <w:t xml:space="preserve"> wish to change the term ‘calendar days’ to working days or school/college days etc.)</w:t>
                            </w:r>
                          </w:p>
                          <w:p w14:paraId="6BA1A01F" w14:textId="17B72A7F" w:rsidR="00EE38E4" w:rsidRPr="00EB6046" w:rsidRDefault="00EE38E4" w:rsidP="006F52BD">
                            <w:pPr>
                              <w:pStyle w:val="ListParagraph"/>
                              <w:numPr>
                                <w:ilvl w:val="0"/>
                                <w:numId w:val="11"/>
                              </w:numPr>
                              <w:spacing w:after="0"/>
                              <w:rPr>
                                <w:rFonts w:cs="Tahoma"/>
                                <w:color w:val="262626" w:themeColor="text1" w:themeTint="D9"/>
                                <w:sz w:val="20"/>
                                <w:szCs w:val="20"/>
                              </w:rPr>
                            </w:pPr>
                            <w:r w:rsidRPr="00F85F24">
                              <w:rPr>
                                <w:rFonts w:cs="Tahoma"/>
                                <w:color w:val="262626" w:themeColor="text1" w:themeTint="D9"/>
                                <w:sz w:val="20"/>
                                <w:szCs w:val="20"/>
                              </w:rPr>
                              <w:t xml:space="preserve">The </w:t>
                            </w:r>
                            <w:r w:rsidRPr="00F85F24">
                              <w:rPr>
                                <w:rFonts w:cs="Tahoma"/>
                                <w:b/>
                                <w:bCs/>
                                <w:iCs/>
                                <w:color w:val="262626" w:themeColor="text1" w:themeTint="D9"/>
                                <w:sz w:val="20"/>
                                <w:szCs w:val="20"/>
                              </w:rPr>
                              <w:t>Internal Appeals form</w:t>
                            </w:r>
                            <w:r w:rsidRPr="00F85F24">
                              <w:rPr>
                                <w:rFonts w:cs="Tahoma"/>
                                <w:color w:val="262626" w:themeColor="text1" w:themeTint="D9"/>
                                <w:sz w:val="20"/>
                                <w:szCs w:val="20"/>
                              </w:rPr>
                              <w:t xml:space="preserve"> and </w:t>
                            </w:r>
                            <w:r w:rsidRPr="00F85F24">
                              <w:rPr>
                                <w:rFonts w:cs="Tahoma"/>
                                <w:b/>
                                <w:bCs/>
                                <w:iCs/>
                                <w:color w:val="262626" w:themeColor="text1" w:themeTint="D9"/>
                                <w:sz w:val="20"/>
                                <w:szCs w:val="20"/>
                              </w:rPr>
                              <w:t>Appeals log</w:t>
                            </w:r>
                            <w:r w:rsidRPr="00F85F24">
                              <w:rPr>
                                <w:rFonts w:cs="Tahoma"/>
                                <w:color w:val="262626" w:themeColor="text1" w:themeTint="D9"/>
                                <w:sz w:val="20"/>
                                <w:szCs w:val="20"/>
                              </w:rPr>
                              <w:t xml:space="preserve"> are suggestions </w:t>
                            </w:r>
                            <w:r w:rsidRPr="00F85F24">
                              <w:rPr>
                                <w:rFonts w:cs="Tahoma"/>
                                <w:b/>
                                <w:color w:val="262626" w:themeColor="text1" w:themeTint="D9"/>
                                <w:sz w:val="20"/>
                                <w:szCs w:val="20"/>
                              </w:rPr>
                              <w:t>only</w:t>
                            </w:r>
                            <w:r w:rsidRPr="00F85F24">
                              <w:rPr>
                                <w:rFonts w:cs="Tahoma"/>
                                <w:color w:val="262626" w:themeColor="text1" w:themeTint="D9"/>
                                <w:sz w:val="20"/>
                                <w:szCs w:val="20"/>
                              </w:rPr>
                              <w:t xml:space="preserve"> – again if used as part</w:t>
                            </w:r>
                            <w:r w:rsidRPr="00EB6046">
                              <w:rPr>
                                <w:rFonts w:cs="Tahoma"/>
                                <w:color w:val="262626" w:themeColor="text1" w:themeTint="D9"/>
                                <w:sz w:val="20"/>
                                <w:szCs w:val="20"/>
                              </w:rPr>
                              <w:t xml:space="preserve"> of your centre’s internal appeals procedure, these forms should be customised to reflect the processes used in your centre to capture information</w:t>
                            </w:r>
                          </w:p>
                          <w:p w14:paraId="3288C218"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Processes and deadlines should be closely checked and edited accordingly to reflect ways of working in your centre by</w:t>
                            </w:r>
                          </w:p>
                          <w:p w14:paraId="438ADDDF" w14:textId="261D52D6" w:rsidR="00EE38E4" w:rsidRPr="003571FC" w:rsidRDefault="00EE38E4" w:rsidP="0074517F">
                            <w:pPr>
                              <w:pStyle w:val="ListParagraph"/>
                              <w:numPr>
                                <w:ilvl w:val="1"/>
                                <w:numId w:val="27"/>
                              </w:numPr>
                              <w:spacing w:after="0"/>
                              <w:rPr>
                                <w:rFonts w:cs="Tahoma"/>
                                <w:color w:val="262626" w:themeColor="text1" w:themeTint="D9"/>
                                <w:sz w:val="20"/>
                                <w:szCs w:val="20"/>
                              </w:rPr>
                            </w:pPr>
                            <w:r w:rsidRPr="003571FC">
                              <w:rPr>
                                <w:rFonts w:cs="Tahoma"/>
                                <w:color w:val="262626" w:themeColor="text1" w:themeTint="D9"/>
                                <w:sz w:val="20"/>
                                <w:szCs w:val="20"/>
                              </w:rPr>
                              <w:t>deleting information that is not relevant to your centre (for example a centre that does not deliver GCEs could remove any reference that is specific to GCE</w:t>
                            </w:r>
                            <w:r w:rsidR="003571FC" w:rsidRPr="003571FC">
                              <w:rPr>
                                <w:rFonts w:cs="Tahoma"/>
                                <w:color w:val="262626" w:themeColor="text1" w:themeTint="D9"/>
                                <w:sz w:val="20"/>
                                <w:szCs w:val="20"/>
                              </w:rPr>
                              <w:t>,</w:t>
                            </w:r>
                            <w:r w:rsidRPr="003571FC">
                              <w:rPr>
                                <w:rFonts w:cs="Tahoma"/>
                                <w:color w:val="262626" w:themeColor="text1" w:themeTint="D9"/>
                                <w:sz w:val="20"/>
                                <w:szCs w:val="20"/>
                              </w:rPr>
                              <w:t xml:space="preserve"> etc.)</w:t>
                            </w:r>
                          </w:p>
                          <w:p w14:paraId="416E94F8" w14:textId="77777777" w:rsidR="00EE38E4" w:rsidRPr="008C40C4" w:rsidRDefault="00EE38E4" w:rsidP="0074517F">
                            <w:pPr>
                              <w:pStyle w:val="ListParagraph"/>
                              <w:numPr>
                                <w:ilvl w:val="1"/>
                                <w:numId w:val="27"/>
                              </w:numPr>
                              <w:spacing w:after="0"/>
                              <w:rPr>
                                <w:rFonts w:cs="Tahoma"/>
                                <w:color w:val="262626" w:themeColor="text1" w:themeTint="D9"/>
                                <w:sz w:val="20"/>
                                <w:szCs w:val="20"/>
                              </w:rPr>
                            </w:pPr>
                            <w:r w:rsidRPr="008C40C4">
                              <w:rPr>
                                <w:rFonts w:cs="Tahoma"/>
                                <w:color w:val="262626" w:themeColor="text1" w:themeTint="D9"/>
                                <w:sz w:val="20"/>
                                <w:szCs w:val="20"/>
                              </w:rPr>
                              <w:t>amending information where a process runs differently in your centre</w:t>
                            </w:r>
                          </w:p>
                          <w:p w14:paraId="4A55C995" w14:textId="270642E0" w:rsidR="00EE38E4" w:rsidRPr="008C40C4" w:rsidRDefault="00EE38E4" w:rsidP="0074517F">
                            <w:pPr>
                              <w:pStyle w:val="ListParagraph"/>
                              <w:numPr>
                                <w:ilvl w:val="1"/>
                                <w:numId w:val="27"/>
                              </w:numPr>
                              <w:spacing w:after="0"/>
                              <w:rPr>
                                <w:rFonts w:cs="Tahoma"/>
                                <w:b/>
                                <w:color w:val="262626" w:themeColor="text1" w:themeTint="D9"/>
                                <w:sz w:val="20"/>
                                <w:szCs w:val="20"/>
                              </w:rPr>
                            </w:pPr>
                            <w:r w:rsidRPr="008C40C4">
                              <w:rPr>
                                <w:rFonts w:cs="Tahoma"/>
                                <w:color w:val="262626" w:themeColor="text1" w:themeTint="D9"/>
                                <w:sz w:val="20"/>
                                <w:szCs w:val="20"/>
                              </w:rPr>
                              <w:t>adding information that you consider should be included in these procedures</w:t>
                            </w:r>
                          </w:p>
                          <w:p w14:paraId="58232AA6" w14:textId="77777777" w:rsidR="00EE38E4" w:rsidRPr="00EE38E4" w:rsidRDefault="00EE38E4" w:rsidP="00EE38E4">
                            <w:pPr>
                              <w:spacing w:before="120" w:after="0"/>
                              <w:rPr>
                                <w:rFonts w:cs="Tahoma"/>
                                <w:color w:val="262626" w:themeColor="text1" w:themeTint="D9"/>
                                <w:sz w:val="20"/>
                                <w:szCs w:val="20"/>
                              </w:rPr>
                            </w:pPr>
                            <w:r w:rsidRPr="008C40C4">
                              <w:rPr>
                                <w:rFonts w:cs="Tahoma"/>
                                <w:color w:val="262626" w:themeColor="text1" w:themeTint="D9"/>
                                <w:sz w:val="20"/>
                                <w:szCs w:val="20"/>
                              </w:rPr>
                              <w:t>The processes identified in this template are not exhaustive.</w:t>
                            </w:r>
                          </w:p>
                          <w:p w14:paraId="5828141F" w14:textId="77777777" w:rsidR="00EE38E4" w:rsidRPr="00EB6046" w:rsidRDefault="00EE38E4" w:rsidP="00EE38E4">
                            <w:pPr>
                              <w:spacing w:before="120" w:after="0"/>
                              <w:rPr>
                                <w:rFonts w:cs="Tahoma"/>
                                <w:sz w:val="20"/>
                                <w:szCs w:val="20"/>
                              </w:rPr>
                            </w:pPr>
                          </w:p>
                          <w:p w14:paraId="1498BFBB" w14:textId="77777777" w:rsidR="00EE38E4" w:rsidRPr="00022362" w:rsidRDefault="00EE38E4" w:rsidP="00EE38E4">
                            <w:pPr>
                              <w:pStyle w:val="TextBox"/>
                              <w:spacing w:after="0"/>
                              <w:ind w:left="360"/>
                              <w:rPr>
                                <w:rFonts w:cs="Tahoma"/>
                                <w:b w:val="0"/>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55134" id="_x0000_t202" coordsize="21600,21600" o:spt="202" path="m,l,21600r21600,l21600,xe">
                <v:stroke joinstyle="miter"/>
                <v:path gradientshapeok="t" o:connecttype="rect"/>
              </v:shapetype>
              <v:shape id="Text Box 6" o:spid="_x0000_s1026" type="#_x0000_t202" style="position:absolute;margin-left:636pt;margin-top:123pt;width:16.5pt;height:483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" fillcolor="#f2f2f2 [3052]" strokecolor="#039" strokeweight="1.5pt">
                <v:shadow on="t" color="white [3212]" opacity=".5" offset="1pt"/>
                <v:textbox>
                  <w:txbxContent>
                    <w:p w14:paraId="0FDB6899" w14:textId="582305FB" w:rsidR="00193760" w:rsidRPr="0074517F" w:rsidRDefault="00193760" w:rsidP="00193760">
                      <w:pPr>
                        <w:spacing w:before="120" w:after="120"/>
                        <w:jc w:val="center"/>
                        <w:rPr>
                          <w:rFonts w:cs="Tahoma"/>
                        </w:rPr>
                      </w:pPr>
                      <w:r w:rsidRPr="0074517F">
                        <w:rPr>
                          <w:rFonts w:cs="Tahoma"/>
                          <w:color w:val="003399"/>
                        </w:rPr>
                        <w:t>INTERNAL APPEALS PROCEDURE TEMPLATE</w:t>
                      </w:r>
                    </w:p>
                    <w:p w14:paraId="2FEEA936" w14:textId="77777777" w:rsidR="00193760" w:rsidRPr="007D2E79" w:rsidRDefault="00193760" w:rsidP="00193760">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1118F732" w14:textId="77777777" w:rsidR="002111D9" w:rsidRDefault="0074517F" w:rsidP="002111D9">
                      <w:pPr>
                        <w:spacing w:before="120" w:after="0"/>
                        <w:rPr>
                          <w:rFonts w:cs="Tahoma"/>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367ED9C1" w14:textId="146884BF" w:rsidR="002111D9" w:rsidRPr="002111D9" w:rsidRDefault="002111D9" w:rsidP="002111D9">
                      <w:pPr>
                        <w:spacing w:before="120" w:after="0"/>
                        <w:rPr>
                          <w:rFonts w:cs="Tahoma"/>
                          <w:color w:val="595959" w:themeColor="text1" w:themeTint="A6"/>
                          <w:sz w:val="20"/>
                          <w:szCs w:val="20"/>
                        </w:rPr>
                      </w:pPr>
                      <w:r>
                        <w:rPr>
                          <w:rFonts w:cs="Tahoma"/>
                          <w:color w:val="595959" w:themeColor="text1" w:themeTint="A6"/>
                          <w:sz w:val="20"/>
                          <w:szCs w:val="20"/>
                        </w:rPr>
                        <w:t xml:space="preserve">[Further updated (05/11/2024) where </w:t>
                      </w:r>
                      <w:r w:rsidRPr="002111D9">
                        <w:rPr>
                          <w:rFonts w:cs="Tahoma"/>
                          <w:color w:val="595959" w:themeColor="text1" w:themeTint="A6"/>
                          <w:sz w:val="20"/>
                          <w:szCs w:val="20"/>
                          <w:highlight w:val="cyan"/>
                        </w:rPr>
                        <w:t>highlighted</w:t>
                      </w:r>
                      <w:r>
                        <w:rPr>
                          <w:rFonts w:cs="Tahoma"/>
                          <w:color w:val="595959" w:themeColor="text1" w:themeTint="A6"/>
                          <w:sz w:val="20"/>
                          <w:szCs w:val="20"/>
                        </w:rPr>
                        <w:t>]</w:t>
                      </w:r>
                    </w:p>
                    <w:p w14:paraId="44D3092B" w14:textId="68E617AF" w:rsidR="00EE38E4" w:rsidRPr="00EB6046" w:rsidRDefault="00EE38E4" w:rsidP="00EE38E4">
                      <w:pPr>
                        <w:spacing w:before="120" w:after="120"/>
                        <w:rPr>
                          <w:rFonts w:cs="Tahoma"/>
                          <w:color w:val="262626" w:themeColor="text1" w:themeTint="D9"/>
                          <w:sz w:val="20"/>
                          <w:szCs w:val="20"/>
                        </w:rPr>
                      </w:pPr>
                      <w:r w:rsidRPr="00EB6046">
                        <w:rPr>
                          <w:rFonts w:cs="Tahoma"/>
                          <w:color w:val="262626" w:themeColor="text1" w:themeTint="D9"/>
                          <w:sz w:val="20"/>
                          <w:szCs w:val="20"/>
                        </w:rPr>
                        <w:t xml:space="preserve">This template is provided as an example </w:t>
                      </w:r>
                      <w:r w:rsidRPr="00EB6046">
                        <w:rPr>
                          <w:rFonts w:cs="Tahoma"/>
                          <w:b/>
                          <w:color w:val="262626" w:themeColor="text1" w:themeTint="D9"/>
                          <w:sz w:val="20"/>
                          <w:szCs w:val="20"/>
                        </w:rPr>
                        <w:t xml:space="preserve">only </w:t>
                      </w:r>
                      <w:r w:rsidRPr="00EB6046">
                        <w:rPr>
                          <w:rFonts w:cs="Tahoma"/>
                          <w:color w:val="262626" w:themeColor="text1" w:themeTint="D9"/>
                          <w:sz w:val="20"/>
                          <w:szCs w:val="20"/>
                        </w:rPr>
                        <w:t xml:space="preserve">and is designed to provide you with a starting point/framework on which to build </w:t>
                      </w:r>
                      <w:r w:rsidR="00641196">
                        <w:rPr>
                          <w:rFonts w:cs="Tahoma"/>
                          <w:color w:val="262626" w:themeColor="text1" w:themeTint="D9"/>
                          <w:sz w:val="20"/>
                          <w:szCs w:val="20"/>
                        </w:rPr>
                        <w:t xml:space="preserve">an </w:t>
                      </w:r>
                      <w:r w:rsidRPr="00EB6046">
                        <w:rPr>
                          <w:rFonts w:cs="Tahoma"/>
                          <w:color w:val="262626" w:themeColor="text1" w:themeTint="D9"/>
                          <w:sz w:val="20"/>
                          <w:szCs w:val="20"/>
                        </w:rPr>
                        <w:t>internal appeals procedure</w:t>
                      </w:r>
                      <w:r w:rsidR="00641196">
                        <w:rPr>
                          <w:rFonts w:cs="Tahoma"/>
                          <w:color w:val="262626" w:themeColor="text1" w:themeTint="D9"/>
                          <w:sz w:val="20"/>
                          <w:szCs w:val="20"/>
                        </w:rPr>
                        <w:t xml:space="preserve"> </w:t>
                      </w:r>
                      <w:r w:rsidRPr="00EB6046">
                        <w:rPr>
                          <w:rFonts w:cs="Tahoma"/>
                          <w:color w:val="262626" w:themeColor="text1" w:themeTint="D9"/>
                          <w:sz w:val="20"/>
                          <w:szCs w:val="20"/>
                        </w:rPr>
                        <w:t xml:space="preserve">to meet the requirements detailed in JCQ’s </w:t>
                      </w:r>
                      <w:hyperlink r:id="rId10" w:history="1">
                        <w:r w:rsidRPr="00F85F24">
                          <w:rPr>
                            <w:rStyle w:val="Hyperlink"/>
                            <w:rFonts w:cs="Tahoma"/>
                            <w:color w:val="0070C0"/>
                            <w:sz w:val="20"/>
                            <w:szCs w:val="20"/>
                            <w:u w:val="none"/>
                          </w:rPr>
                          <w:t>General Regulations for Approved Centres</w:t>
                        </w:r>
                      </w:hyperlink>
                      <w:r w:rsidRPr="00F85F24">
                        <w:rPr>
                          <w:rFonts w:cs="Tahoma"/>
                          <w:color w:val="262626" w:themeColor="text1" w:themeTint="D9"/>
                          <w:sz w:val="20"/>
                          <w:szCs w:val="20"/>
                        </w:rPr>
                        <w:t>.</w:t>
                      </w:r>
                    </w:p>
                    <w:p w14:paraId="6F13821C" w14:textId="4D4D4498" w:rsidR="00EE38E4" w:rsidRPr="00EB6046" w:rsidRDefault="00EE38E4" w:rsidP="00EE38E4">
                      <w:pPr>
                        <w:spacing w:after="120"/>
                        <w:rPr>
                          <w:rFonts w:cs="Tahoma"/>
                          <w:color w:val="262626" w:themeColor="text1" w:themeTint="D9"/>
                          <w:sz w:val="20"/>
                          <w:szCs w:val="20"/>
                        </w:rPr>
                      </w:pPr>
                      <w:r w:rsidRPr="00EB6046">
                        <w:rPr>
                          <w:rFonts w:cs="Tahoma"/>
                          <w:color w:val="262626" w:themeColor="text1" w:themeTint="D9"/>
                          <w:sz w:val="20"/>
                          <w:szCs w:val="20"/>
                        </w:rPr>
                        <w:t xml:space="preserve">A table to record </w:t>
                      </w:r>
                      <w:r w:rsidR="00902FF5">
                        <w:rPr>
                          <w:rFonts w:cs="Tahoma"/>
                          <w:color w:val="262626" w:themeColor="text1" w:themeTint="D9"/>
                          <w:sz w:val="20"/>
                          <w:szCs w:val="20"/>
                        </w:rPr>
                        <w:t>key</w:t>
                      </w:r>
                      <w:r w:rsidRPr="00EB6046">
                        <w:rPr>
                          <w:rFonts w:cs="Tahoma"/>
                          <w:color w:val="262626" w:themeColor="text1" w:themeTint="D9"/>
                          <w:sz w:val="20"/>
                          <w:szCs w:val="20"/>
                        </w:rPr>
                        <w:t xml:space="preserve"> staff (job role and name) involved in </w:t>
                      </w:r>
                      <w:r w:rsidR="00902FF5">
                        <w:rPr>
                          <w:rFonts w:cs="Tahoma"/>
                          <w:color w:val="262626" w:themeColor="text1" w:themeTint="D9"/>
                          <w:sz w:val="20"/>
                          <w:szCs w:val="20"/>
                        </w:rPr>
                        <w:t>the</w:t>
                      </w:r>
                      <w:r w:rsidRPr="00EB6046">
                        <w:rPr>
                          <w:rFonts w:cs="Tahoma"/>
                          <w:color w:val="262626" w:themeColor="text1" w:themeTint="D9"/>
                          <w:sz w:val="20"/>
                          <w:szCs w:val="20"/>
                        </w:rPr>
                        <w:t xml:space="preserve"> procedures </w:t>
                      </w:r>
                      <w:r w:rsidR="00902FF5">
                        <w:rPr>
                          <w:rFonts w:cs="Tahoma"/>
                          <w:color w:val="262626" w:themeColor="text1" w:themeTint="D9"/>
                          <w:sz w:val="20"/>
                          <w:szCs w:val="20"/>
                        </w:rPr>
                        <w:t>is included</w:t>
                      </w:r>
                      <w:r w:rsidRPr="00EB6046">
                        <w:rPr>
                          <w:rFonts w:cs="Tahoma"/>
                          <w:color w:val="262626" w:themeColor="text1" w:themeTint="D9"/>
                          <w:sz w:val="20"/>
                          <w:szCs w:val="20"/>
                        </w:rPr>
                        <w:t xml:space="preserve"> at the beginning of the template. You may choose to delete this or use it as good practice by inserting </w:t>
                      </w:r>
                      <w:r w:rsidRPr="00EB6046">
                        <w:rPr>
                          <w:rFonts w:cs="Tahoma"/>
                          <w:b/>
                          <w:color w:val="262626" w:themeColor="text1" w:themeTint="D9"/>
                          <w:sz w:val="20"/>
                          <w:szCs w:val="20"/>
                        </w:rPr>
                        <w:t>all</w:t>
                      </w:r>
                      <w:r w:rsidRPr="00EB6046">
                        <w:rPr>
                          <w:rFonts w:cs="Tahoma"/>
                          <w:color w:val="262626" w:themeColor="text1" w:themeTint="D9"/>
                          <w:sz w:val="20"/>
                          <w:szCs w:val="20"/>
                        </w:rPr>
                        <w:t xml:space="preserve"> relevant roles and staff names (some example roles have been provided).</w:t>
                      </w:r>
                    </w:p>
                    <w:p w14:paraId="5A735944" w14:textId="77777777" w:rsidR="00EE38E4" w:rsidRPr="00EB6046" w:rsidRDefault="00EE38E4" w:rsidP="00EE38E4">
                      <w:pPr>
                        <w:spacing w:after="120"/>
                        <w:rPr>
                          <w:rFonts w:cs="Tahoma"/>
                          <w:b/>
                          <w:color w:val="262626" w:themeColor="text1" w:themeTint="D9"/>
                          <w:sz w:val="20"/>
                          <w:szCs w:val="20"/>
                        </w:rPr>
                      </w:pPr>
                      <w:r w:rsidRPr="00EB6046">
                        <w:rPr>
                          <w:rFonts w:cs="Tahoma"/>
                          <w:b/>
                          <w:color w:val="262626" w:themeColor="text1" w:themeTint="D9"/>
                          <w:sz w:val="20"/>
                          <w:szCs w:val="20"/>
                        </w:rPr>
                        <w:t xml:space="preserve">Important points that </w:t>
                      </w:r>
                      <w:r w:rsidRPr="00EB6046">
                        <w:rPr>
                          <w:rFonts w:cs="Tahoma"/>
                          <w:b/>
                          <w:color w:val="262626" w:themeColor="text1" w:themeTint="D9"/>
                          <w:sz w:val="20"/>
                          <w:szCs w:val="20"/>
                          <w:u w:val="single"/>
                        </w:rPr>
                        <w:t>must</w:t>
                      </w:r>
                      <w:r w:rsidRPr="00EB6046">
                        <w:rPr>
                          <w:rFonts w:cs="Tahoma"/>
                          <w:b/>
                          <w:color w:val="262626" w:themeColor="text1" w:themeTint="D9"/>
                          <w:sz w:val="20"/>
                          <w:szCs w:val="20"/>
                        </w:rPr>
                        <w:t xml:space="preserve"> be noted/actioned</w:t>
                      </w:r>
                    </w:p>
                    <w:p w14:paraId="16347187"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 xml:space="preserve">The processes included in this template are suggestions </w:t>
                      </w:r>
                      <w:r w:rsidRPr="00EB6046">
                        <w:rPr>
                          <w:rFonts w:cs="Tahoma"/>
                          <w:b/>
                          <w:color w:val="262626" w:themeColor="text1" w:themeTint="D9"/>
                          <w:sz w:val="20"/>
                          <w:szCs w:val="20"/>
                        </w:rPr>
                        <w:t xml:space="preserve">only </w:t>
                      </w:r>
                      <w:r w:rsidRPr="00EB6046">
                        <w:rPr>
                          <w:rFonts w:cs="Tahoma"/>
                          <w:color w:val="262626" w:themeColor="text1" w:themeTint="D9"/>
                          <w:sz w:val="20"/>
                          <w:szCs w:val="20"/>
                        </w:rPr>
                        <w:t>based on information contained in the reference publications provided on the final page of the template</w:t>
                      </w:r>
                    </w:p>
                    <w:p w14:paraId="74F40A20"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513658">
                        <w:rPr>
                          <w:rFonts w:cs="Tahoma"/>
                          <w:color w:val="262626" w:themeColor="text1" w:themeTint="D9"/>
                          <w:sz w:val="20"/>
                          <w:szCs w:val="20"/>
                        </w:rPr>
                        <w:t>[Insert…]</w:t>
                      </w:r>
                      <w:r w:rsidRPr="00EB6046">
                        <w:rPr>
                          <w:rFonts w:cs="Tahoma"/>
                          <w:color w:val="262626" w:themeColor="text1" w:themeTint="D9"/>
                          <w:sz w:val="20"/>
                          <w:szCs w:val="20"/>
                        </w:rPr>
                        <w:t xml:space="preserve"> fields are in coloured font to highlight them – this is to ensure the need to insert relevant centre-specific details stands out and is not overlooked – change colour to ‘automatic’ when inserted</w:t>
                      </w:r>
                    </w:p>
                    <w:p w14:paraId="513575C5"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A table to record external deadlines for the submission of centre marks has been provided (some information has been provided as illustration); this table should be fully completed to reflect the external deadlines for all the awarding bodies (and qualifications delivered) your centre works with (or you may choose to insert your internal deadlines or even delete the table if you feel it is not appropriate to provide this information in the procedure)</w:t>
                      </w:r>
                    </w:p>
                    <w:p w14:paraId="0AF3E20F" w14:textId="77777777" w:rsidR="00EE38E4" w:rsidRPr="00EB6046" w:rsidRDefault="00EE38E4" w:rsidP="006F52BD">
                      <w:pPr>
                        <w:pStyle w:val="ListParagraph"/>
                        <w:numPr>
                          <w:ilvl w:val="1"/>
                          <w:numId w:val="11"/>
                        </w:numPr>
                        <w:spacing w:after="0"/>
                        <w:rPr>
                          <w:rFonts w:cs="Tahoma"/>
                          <w:color w:val="262626" w:themeColor="text1" w:themeTint="D9"/>
                          <w:sz w:val="20"/>
                          <w:szCs w:val="20"/>
                        </w:rPr>
                      </w:pPr>
                      <w:r w:rsidRPr="000A3F6E">
                        <w:rPr>
                          <w:rFonts w:cs="Tahoma"/>
                          <w:b/>
                          <w:iCs/>
                          <w:color w:val="262626" w:themeColor="text1" w:themeTint="D9"/>
                          <w:sz w:val="20"/>
                          <w:szCs w:val="20"/>
                        </w:rPr>
                        <w:t>Further note</w:t>
                      </w:r>
                      <w:r w:rsidRPr="000A3F6E">
                        <w:rPr>
                          <w:rFonts w:cs="Tahoma"/>
                          <w:iCs/>
                          <w:color w:val="262626" w:themeColor="text1" w:themeTint="D9"/>
                          <w:sz w:val="20"/>
                          <w:szCs w:val="20"/>
                        </w:rPr>
                        <w:t>:</w:t>
                      </w:r>
                      <w:r w:rsidRPr="00EB6046">
                        <w:rPr>
                          <w:rFonts w:cs="Tahoma"/>
                          <w:color w:val="262626" w:themeColor="text1" w:themeTint="D9"/>
                          <w:sz w:val="20"/>
                          <w:szCs w:val="20"/>
                        </w:rPr>
                        <w:t xml:space="preserve"> GCSE submission deadlines may vary by awarding body and there may be different deadlines for certain subjects of GCE (dependent on the awarding body)</w:t>
                      </w:r>
                    </w:p>
                    <w:p w14:paraId="4934049C" w14:textId="085E587B" w:rsidR="00EE38E4" w:rsidRPr="00EB6046" w:rsidRDefault="00EE38E4" w:rsidP="006F52BD">
                      <w:pPr>
                        <w:pStyle w:val="ListParagraph"/>
                        <w:numPr>
                          <w:ilvl w:val="0"/>
                          <w:numId w:val="11"/>
                        </w:numPr>
                        <w:spacing w:after="0"/>
                        <w:rPr>
                          <w:rFonts w:cs="Tahoma"/>
                          <w:color w:val="262626" w:themeColor="text1" w:themeTint="D9"/>
                          <w:sz w:val="20"/>
                          <w:szCs w:val="20"/>
                        </w:rPr>
                      </w:pPr>
                      <w:r w:rsidRPr="00EB6046">
                        <w:rPr>
                          <w:rFonts w:cs="Tahoma"/>
                          <w:color w:val="262626" w:themeColor="text1" w:themeTint="D9"/>
                          <w:sz w:val="20"/>
                          <w:szCs w:val="20"/>
                        </w:rPr>
                        <w:t xml:space="preserve">The internal deadlines for making </w:t>
                      </w:r>
                      <w:r w:rsidR="003B34D8">
                        <w:rPr>
                          <w:rFonts w:cs="Tahoma"/>
                          <w:color w:val="262626" w:themeColor="text1" w:themeTint="D9"/>
                          <w:sz w:val="20"/>
                          <w:szCs w:val="20"/>
                        </w:rPr>
                        <w:t xml:space="preserve">an </w:t>
                      </w:r>
                      <w:r w:rsidRPr="00EB6046">
                        <w:rPr>
                          <w:rFonts w:cs="Tahoma"/>
                          <w:color w:val="262626" w:themeColor="text1" w:themeTint="D9"/>
                          <w:sz w:val="20"/>
                          <w:szCs w:val="20"/>
                        </w:rPr>
                        <w:t xml:space="preserve">internal appeal should be clearly set by the centre (replace </w:t>
                      </w:r>
                      <w:r w:rsidRPr="00EB6046">
                        <w:rPr>
                          <w:rFonts w:cs="Tahoma"/>
                          <w:b/>
                          <w:color w:val="262626" w:themeColor="text1" w:themeTint="D9"/>
                          <w:sz w:val="20"/>
                          <w:szCs w:val="20"/>
                        </w:rPr>
                        <w:t>X</w:t>
                      </w:r>
                      <w:r w:rsidRPr="00EB6046">
                        <w:rPr>
                          <w:rFonts w:cs="Tahoma"/>
                          <w:color w:val="262626" w:themeColor="text1" w:themeTint="D9"/>
                          <w:sz w:val="20"/>
                          <w:szCs w:val="20"/>
                        </w:rPr>
                        <w:t xml:space="preserve"> to reflect this) to ensure the relevant external deadline(s) can be effectively met </w:t>
                      </w:r>
                      <w:r w:rsidR="003B34D8">
                        <w:rPr>
                          <w:rFonts w:cs="Tahoma"/>
                          <w:color w:val="262626" w:themeColor="text1" w:themeTint="D9"/>
                          <w:sz w:val="20"/>
                          <w:szCs w:val="20"/>
                        </w:rPr>
                        <w:t xml:space="preserve">(where applicable) - </w:t>
                      </w:r>
                      <w:r w:rsidRPr="00EB6046">
                        <w:rPr>
                          <w:rFonts w:cs="Tahoma"/>
                          <w:color w:val="262626" w:themeColor="text1" w:themeTint="D9"/>
                          <w:sz w:val="20"/>
                          <w:szCs w:val="20"/>
                        </w:rPr>
                        <w:t>you may also for example</w:t>
                      </w:r>
                      <w:r w:rsidR="003B34D8">
                        <w:rPr>
                          <w:rFonts w:cs="Tahoma"/>
                          <w:color w:val="262626" w:themeColor="text1" w:themeTint="D9"/>
                          <w:sz w:val="20"/>
                          <w:szCs w:val="20"/>
                        </w:rPr>
                        <w:t>,</w:t>
                      </w:r>
                      <w:r w:rsidRPr="00EB6046">
                        <w:rPr>
                          <w:rFonts w:cs="Tahoma"/>
                          <w:color w:val="262626" w:themeColor="text1" w:themeTint="D9"/>
                          <w:sz w:val="20"/>
                          <w:szCs w:val="20"/>
                        </w:rPr>
                        <w:t xml:space="preserve"> wish to change the term ‘calendar days’ to working days or school/college days etc.)</w:t>
                      </w:r>
                    </w:p>
                    <w:p w14:paraId="6BA1A01F" w14:textId="17B72A7F" w:rsidR="00EE38E4" w:rsidRPr="00EB6046" w:rsidRDefault="00EE38E4" w:rsidP="006F52BD">
                      <w:pPr>
                        <w:pStyle w:val="ListParagraph"/>
                        <w:numPr>
                          <w:ilvl w:val="0"/>
                          <w:numId w:val="11"/>
                        </w:numPr>
                        <w:spacing w:after="0"/>
                        <w:rPr>
                          <w:rFonts w:cs="Tahoma"/>
                          <w:color w:val="262626" w:themeColor="text1" w:themeTint="D9"/>
                          <w:sz w:val="20"/>
                          <w:szCs w:val="20"/>
                        </w:rPr>
                      </w:pPr>
                      <w:r w:rsidRPr="00F85F24">
                        <w:rPr>
                          <w:rFonts w:cs="Tahoma"/>
                          <w:color w:val="262626" w:themeColor="text1" w:themeTint="D9"/>
                          <w:sz w:val="20"/>
                          <w:szCs w:val="20"/>
                        </w:rPr>
                        <w:t xml:space="preserve">The </w:t>
                      </w:r>
                      <w:r w:rsidRPr="00F85F24">
                        <w:rPr>
                          <w:rFonts w:cs="Tahoma"/>
                          <w:b/>
                          <w:bCs/>
                          <w:iCs/>
                          <w:color w:val="262626" w:themeColor="text1" w:themeTint="D9"/>
                          <w:sz w:val="20"/>
                          <w:szCs w:val="20"/>
                        </w:rPr>
                        <w:t>Internal Appeals form</w:t>
                      </w:r>
                      <w:r w:rsidRPr="00F85F24">
                        <w:rPr>
                          <w:rFonts w:cs="Tahoma"/>
                          <w:color w:val="262626" w:themeColor="text1" w:themeTint="D9"/>
                          <w:sz w:val="20"/>
                          <w:szCs w:val="20"/>
                        </w:rPr>
                        <w:t xml:space="preserve"> and </w:t>
                      </w:r>
                      <w:r w:rsidRPr="00F85F24">
                        <w:rPr>
                          <w:rFonts w:cs="Tahoma"/>
                          <w:b/>
                          <w:bCs/>
                          <w:iCs/>
                          <w:color w:val="262626" w:themeColor="text1" w:themeTint="D9"/>
                          <w:sz w:val="20"/>
                          <w:szCs w:val="20"/>
                        </w:rPr>
                        <w:t>Appeals log</w:t>
                      </w:r>
                      <w:r w:rsidRPr="00F85F24">
                        <w:rPr>
                          <w:rFonts w:cs="Tahoma"/>
                          <w:color w:val="262626" w:themeColor="text1" w:themeTint="D9"/>
                          <w:sz w:val="20"/>
                          <w:szCs w:val="20"/>
                        </w:rPr>
                        <w:t xml:space="preserve"> are suggestions </w:t>
                      </w:r>
                      <w:r w:rsidRPr="00F85F24">
                        <w:rPr>
                          <w:rFonts w:cs="Tahoma"/>
                          <w:b/>
                          <w:color w:val="262626" w:themeColor="text1" w:themeTint="D9"/>
                          <w:sz w:val="20"/>
                          <w:szCs w:val="20"/>
                        </w:rPr>
                        <w:t>only</w:t>
                      </w:r>
                      <w:r w:rsidRPr="00F85F24">
                        <w:rPr>
                          <w:rFonts w:cs="Tahoma"/>
                          <w:color w:val="262626" w:themeColor="text1" w:themeTint="D9"/>
                          <w:sz w:val="20"/>
                          <w:szCs w:val="20"/>
                        </w:rPr>
                        <w:t xml:space="preserve"> – again if used as part</w:t>
                      </w:r>
                      <w:r w:rsidRPr="00EB6046">
                        <w:rPr>
                          <w:rFonts w:cs="Tahoma"/>
                          <w:color w:val="262626" w:themeColor="text1" w:themeTint="D9"/>
                          <w:sz w:val="20"/>
                          <w:szCs w:val="20"/>
                        </w:rPr>
                        <w:t xml:space="preserve"> of your centre’s internal appeals procedure, these forms should be customised to reflect the processes used in your centre to capture information</w:t>
                      </w:r>
                    </w:p>
                    <w:p w14:paraId="3288C218" w14:textId="77777777" w:rsidR="00EE38E4" w:rsidRPr="00EB6046" w:rsidRDefault="00EE38E4" w:rsidP="006F52BD">
                      <w:pPr>
                        <w:pStyle w:val="ListParagraph"/>
                        <w:numPr>
                          <w:ilvl w:val="0"/>
                          <w:numId w:val="11"/>
                        </w:numPr>
                        <w:spacing w:after="0"/>
                        <w:rPr>
                          <w:rFonts w:cs="Tahoma"/>
                          <w:b/>
                          <w:color w:val="262626" w:themeColor="text1" w:themeTint="D9"/>
                          <w:sz w:val="20"/>
                          <w:szCs w:val="20"/>
                        </w:rPr>
                      </w:pPr>
                      <w:r w:rsidRPr="00EB6046">
                        <w:rPr>
                          <w:rFonts w:cs="Tahoma"/>
                          <w:color w:val="262626" w:themeColor="text1" w:themeTint="D9"/>
                          <w:sz w:val="20"/>
                          <w:szCs w:val="20"/>
                        </w:rPr>
                        <w:t>Processes and deadlines should be closely checked and edited accordingly to reflect ways of working in your centre by</w:t>
                      </w:r>
                    </w:p>
                    <w:p w14:paraId="438ADDDF" w14:textId="261D52D6" w:rsidR="00EE38E4" w:rsidRPr="003571FC" w:rsidRDefault="00EE38E4" w:rsidP="0074517F">
                      <w:pPr>
                        <w:pStyle w:val="ListParagraph"/>
                        <w:numPr>
                          <w:ilvl w:val="1"/>
                          <w:numId w:val="27"/>
                        </w:numPr>
                        <w:spacing w:after="0"/>
                        <w:rPr>
                          <w:rFonts w:cs="Tahoma"/>
                          <w:color w:val="262626" w:themeColor="text1" w:themeTint="D9"/>
                          <w:sz w:val="20"/>
                          <w:szCs w:val="20"/>
                        </w:rPr>
                      </w:pPr>
                      <w:r w:rsidRPr="003571FC">
                        <w:rPr>
                          <w:rFonts w:cs="Tahoma"/>
                          <w:color w:val="262626" w:themeColor="text1" w:themeTint="D9"/>
                          <w:sz w:val="20"/>
                          <w:szCs w:val="20"/>
                        </w:rPr>
                        <w:t>deleting information that is not relevant to your centre (for example a centre that does not deliver GCEs could remove any reference that is specific to GCE</w:t>
                      </w:r>
                      <w:r w:rsidR="003571FC" w:rsidRPr="003571FC">
                        <w:rPr>
                          <w:rFonts w:cs="Tahoma"/>
                          <w:color w:val="262626" w:themeColor="text1" w:themeTint="D9"/>
                          <w:sz w:val="20"/>
                          <w:szCs w:val="20"/>
                        </w:rPr>
                        <w:t>,</w:t>
                      </w:r>
                      <w:r w:rsidRPr="003571FC">
                        <w:rPr>
                          <w:rFonts w:cs="Tahoma"/>
                          <w:color w:val="262626" w:themeColor="text1" w:themeTint="D9"/>
                          <w:sz w:val="20"/>
                          <w:szCs w:val="20"/>
                        </w:rPr>
                        <w:t xml:space="preserve"> etc.)</w:t>
                      </w:r>
                    </w:p>
                    <w:p w14:paraId="416E94F8" w14:textId="77777777" w:rsidR="00EE38E4" w:rsidRPr="008C40C4" w:rsidRDefault="00EE38E4" w:rsidP="0074517F">
                      <w:pPr>
                        <w:pStyle w:val="ListParagraph"/>
                        <w:numPr>
                          <w:ilvl w:val="1"/>
                          <w:numId w:val="27"/>
                        </w:numPr>
                        <w:spacing w:after="0"/>
                        <w:rPr>
                          <w:rFonts w:cs="Tahoma"/>
                          <w:color w:val="262626" w:themeColor="text1" w:themeTint="D9"/>
                          <w:sz w:val="20"/>
                          <w:szCs w:val="20"/>
                        </w:rPr>
                      </w:pPr>
                      <w:r w:rsidRPr="008C40C4">
                        <w:rPr>
                          <w:rFonts w:cs="Tahoma"/>
                          <w:color w:val="262626" w:themeColor="text1" w:themeTint="D9"/>
                          <w:sz w:val="20"/>
                          <w:szCs w:val="20"/>
                        </w:rPr>
                        <w:t>amending information where a process runs differently in your centre</w:t>
                      </w:r>
                    </w:p>
                    <w:p w14:paraId="4A55C995" w14:textId="270642E0" w:rsidR="00EE38E4" w:rsidRPr="008C40C4" w:rsidRDefault="00EE38E4" w:rsidP="0074517F">
                      <w:pPr>
                        <w:pStyle w:val="ListParagraph"/>
                        <w:numPr>
                          <w:ilvl w:val="1"/>
                          <w:numId w:val="27"/>
                        </w:numPr>
                        <w:spacing w:after="0"/>
                        <w:rPr>
                          <w:rFonts w:cs="Tahoma"/>
                          <w:b/>
                          <w:color w:val="262626" w:themeColor="text1" w:themeTint="D9"/>
                          <w:sz w:val="20"/>
                          <w:szCs w:val="20"/>
                        </w:rPr>
                      </w:pPr>
                      <w:r w:rsidRPr="008C40C4">
                        <w:rPr>
                          <w:rFonts w:cs="Tahoma"/>
                          <w:color w:val="262626" w:themeColor="text1" w:themeTint="D9"/>
                          <w:sz w:val="20"/>
                          <w:szCs w:val="20"/>
                        </w:rPr>
                        <w:t>adding information that you consider should be included in these procedures</w:t>
                      </w:r>
                    </w:p>
                    <w:p w14:paraId="58232AA6" w14:textId="77777777" w:rsidR="00EE38E4" w:rsidRPr="00EE38E4" w:rsidRDefault="00EE38E4" w:rsidP="00EE38E4">
                      <w:pPr>
                        <w:spacing w:before="120" w:after="0"/>
                        <w:rPr>
                          <w:rFonts w:cs="Tahoma"/>
                          <w:color w:val="262626" w:themeColor="text1" w:themeTint="D9"/>
                          <w:sz w:val="20"/>
                          <w:szCs w:val="20"/>
                        </w:rPr>
                      </w:pPr>
                      <w:r w:rsidRPr="008C40C4">
                        <w:rPr>
                          <w:rFonts w:cs="Tahoma"/>
                          <w:color w:val="262626" w:themeColor="text1" w:themeTint="D9"/>
                          <w:sz w:val="20"/>
                          <w:szCs w:val="20"/>
                        </w:rPr>
                        <w:t>The processes identified in this template are not exhaustive.</w:t>
                      </w:r>
                    </w:p>
                    <w:p w14:paraId="5828141F" w14:textId="77777777" w:rsidR="00EE38E4" w:rsidRPr="00EB6046" w:rsidRDefault="00EE38E4" w:rsidP="00EE38E4">
                      <w:pPr>
                        <w:spacing w:before="120" w:after="0"/>
                        <w:rPr>
                          <w:rFonts w:cs="Tahoma"/>
                          <w:sz w:val="20"/>
                          <w:szCs w:val="20"/>
                        </w:rPr>
                      </w:pPr>
                    </w:p>
                    <w:p w14:paraId="1498BFBB" w14:textId="77777777" w:rsidR="00EE38E4" w:rsidRPr="00022362" w:rsidRDefault="00EE38E4" w:rsidP="00EE38E4">
                      <w:pPr>
                        <w:pStyle w:val="TextBox"/>
                        <w:spacing w:after="0"/>
                        <w:ind w:left="360"/>
                        <w:rPr>
                          <w:rFonts w:cs="Tahoma"/>
                          <w:b w:val="0"/>
                          <w:bCs/>
                          <w:sz w:val="16"/>
                          <w:szCs w:val="16"/>
                        </w:rPr>
                      </w:pPr>
                    </w:p>
                  </w:txbxContent>
                </v:textbox>
                <w10:wrap anchorx="margin"/>
              </v:shape>
            </w:pict>
          </mc:Fallback>
        </mc:AlternateContent>
      </w:r>
      <w:r w:rsidR="002940E8" w:rsidRPr="00A952AD">
        <w:rPr>
          <w:szCs w:val="24"/>
        </w:rPr>
        <w:t xml:space="preserve">Key staff involved </w:t>
      </w:r>
      <w:bookmarkEnd w:id="0"/>
      <w:r w:rsidR="00D53D09" w:rsidRPr="00A952AD">
        <w:t xml:space="preserve">in </w:t>
      </w:r>
      <w:r w:rsidR="00BE3CD1" w:rsidRPr="00A952AD">
        <w:t>the</w:t>
      </w:r>
      <w:r w:rsidR="00D53D09" w:rsidRPr="00A952AD">
        <w:t xml:space="preserve"> procedure</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84"/>
        <w:gridCol w:w="7348"/>
      </w:tblGrid>
      <w:tr w:rsidR="00E514E8" w:rsidRPr="00BE3CD1" w14:paraId="17C13386" w14:textId="77777777" w:rsidTr="0074517F">
        <w:tc>
          <w:tcPr>
            <w:tcW w:w="2684" w:type="dxa"/>
            <w:shd w:val="clear" w:color="auto" w:fill="F2F2F2" w:themeFill="background1" w:themeFillShade="F2"/>
          </w:tcPr>
          <w:p w14:paraId="6AAE5805" w14:textId="6077D0AF" w:rsidR="00E514E8" w:rsidRPr="00BE3CD1" w:rsidRDefault="00E514E8" w:rsidP="00E514E8">
            <w:pPr>
              <w:spacing w:before="120" w:after="120"/>
              <w:jc w:val="both"/>
              <w:rPr>
                <w:rFonts w:cs="Tahoma"/>
                <w:bCs/>
                <w:sz w:val="20"/>
                <w:szCs w:val="20"/>
              </w:rPr>
            </w:pPr>
            <w:r w:rsidRPr="00BE3CD1">
              <w:rPr>
                <w:rFonts w:cs="Tahoma"/>
                <w:bCs/>
                <w:sz w:val="20"/>
                <w:szCs w:val="20"/>
              </w:rPr>
              <w:t>Role</w:t>
            </w:r>
          </w:p>
        </w:tc>
        <w:tc>
          <w:tcPr>
            <w:tcW w:w="7348" w:type="dxa"/>
            <w:shd w:val="clear" w:color="auto" w:fill="F2F2F2" w:themeFill="background1" w:themeFillShade="F2"/>
          </w:tcPr>
          <w:p w14:paraId="3D739FAB" w14:textId="1C88F6F8" w:rsidR="00E514E8" w:rsidRPr="00BE3CD1" w:rsidRDefault="00E514E8" w:rsidP="00E514E8">
            <w:pPr>
              <w:spacing w:before="120" w:after="120"/>
              <w:jc w:val="both"/>
              <w:rPr>
                <w:rFonts w:cs="Tahoma"/>
                <w:bCs/>
                <w:sz w:val="20"/>
                <w:szCs w:val="20"/>
              </w:rPr>
            </w:pPr>
            <w:r w:rsidRPr="00BE3CD1">
              <w:rPr>
                <w:rFonts w:cs="Tahoma"/>
                <w:bCs/>
                <w:sz w:val="20"/>
                <w:szCs w:val="20"/>
              </w:rPr>
              <w:t>Name(s)</w:t>
            </w:r>
          </w:p>
        </w:tc>
      </w:tr>
      <w:tr w:rsidR="00E514E8" w:rsidRPr="00B96C25" w14:paraId="6BC622DB" w14:textId="77777777" w:rsidTr="0074517F">
        <w:tc>
          <w:tcPr>
            <w:tcW w:w="2684" w:type="dxa"/>
          </w:tcPr>
          <w:p w14:paraId="69E24B55" w14:textId="2BD509DB" w:rsidR="00E514E8" w:rsidRPr="00BE3CD1" w:rsidRDefault="00E514E8" w:rsidP="0074517F">
            <w:pPr>
              <w:spacing w:before="120" w:after="120"/>
              <w:rPr>
                <w:rFonts w:cs="Tahoma"/>
                <w:sz w:val="20"/>
                <w:szCs w:val="20"/>
              </w:rPr>
            </w:pPr>
            <w:r w:rsidRPr="00BE3CD1">
              <w:rPr>
                <w:rFonts w:cs="Tahoma"/>
                <w:sz w:val="20"/>
                <w:szCs w:val="20"/>
              </w:rPr>
              <w:t>Head of centre</w:t>
            </w:r>
          </w:p>
        </w:tc>
        <w:tc>
          <w:tcPr>
            <w:tcW w:w="7348" w:type="dxa"/>
          </w:tcPr>
          <w:p w14:paraId="2970E9CD" w14:textId="6186FAF1" w:rsidR="00E514E8" w:rsidRPr="00EE38E4" w:rsidRDefault="00681E2F" w:rsidP="0074517F">
            <w:pPr>
              <w:spacing w:before="120" w:after="120"/>
              <w:rPr>
                <w:rFonts w:cs="Tahoma"/>
                <w:bCs/>
              </w:rPr>
            </w:pPr>
            <w:r>
              <w:rPr>
                <w:rFonts w:cs="Tahoma"/>
                <w:bCs/>
              </w:rPr>
              <w:t>Sian Dover (SA) / Steve Mort (SJF)</w:t>
            </w:r>
          </w:p>
        </w:tc>
      </w:tr>
      <w:tr w:rsidR="00E514E8" w:rsidRPr="00B96C25" w14:paraId="1ED428AE" w14:textId="77777777" w:rsidTr="0074517F">
        <w:tc>
          <w:tcPr>
            <w:tcW w:w="2684" w:type="dxa"/>
          </w:tcPr>
          <w:p w14:paraId="2B340D0B" w14:textId="3E7724CF" w:rsidR="00E514E8" w:rsidRPr="00BE3CD1" w:rsidRDefault="00DB5756" w:rsidP="0074517F">
            <w:pPr>
              <w:spacing w:before="120" w:after="120"/>
              <w:rPr>
                <w:rFonts w:cs="Tahoma"/>
                <w:sz w:val="20"/>
                <w:szCs w:val="20"/>
              </w:rPr>
            </w:pPr>
            <w:r w:rsidRPr="00BE3CD1">
              <w:rPr>
                <w:rFonts w:cs="Tahoma"/>
                <w:sz w:val="20"/>
                <w:szCs w:val="20"/>
              </w:rPr>
              <w:t>Senior leader(s)</w:t>
            </w:r>
          </w:p>
        </w:tc>
        <w:tc>
          <w:tcPr>
            <w:tcW w:w="7348" w:type="dxa"/>
          </w:tcPr>
          <w:p w14:paraId="06E51E9D" w14:textId="7C7F699F" w:rsidR="00E514E8" w:rsidRPr="00E1045C" w:rsidRDefault="00E1045C" w:rsidP="0074517F">
            <w:pPr>
              <w:spacing w:before="120" w:after="120"/>
              <w:rPr>
                <w:rFonts w:cs="Tahoma"/>
                <w:bCs/>
                <w:color w:val="FF0000"/>
              </w:rPr>
            </w:pPr>
            <w:r w:rsidRPr="0006469D">
              <w:rPr>
                <w:rFonts w:cs="Tahoma"/>
                <w:bCs/>
              </w:rPr>
              <w:t>Kim Orton &amp; Richard Tanner-Smith (Sixth Form Leaders)</w:t>
            </w:r>
          </w:p>
        </w:tc>
      </w:tr>
      <w:tr w:rsidR="005746A5" w:rsidRPr="00B96C25" w14:paraId="525A045A" w14:textId="77777777" w:rsidTr="0074517F">
        <w:tc>
          <w:tcPr>
            <w:tcW w:w="2684" w:type="dxa"/>
          </w:tcPr>
          <w:p w14:paraId="281D6EA5" w14:textId="4F33DCCC" w:rsidR="005746A5" w:rsidRPr="00BE3CD1" w:rsidRDefault="00D53D09" w:rsidP="0074517F">
            <w:pPr>
              <w:spacing w:before="120" w:after="120"/>
              <w:rPr>
                <w:rFonts w:cs="Tahoma"/>
                <w:sz w:val="20"/>
                <w:szCs w:val="20"/>
              </w:rPr>
            </w:pPr>
            <w:r w:rsidRPr="00BE3CD1">
              <w:rPr>
                <w:rFonts w:cs="Tahoma"/>
                <w:sz w:val="20"/>
                <w:szCs w:val="20"/>
              </w:rPr>
              <w:t>Exams officer</w:t>
            </w:r>
          </w:p>
        </w:tc>
        <w:tc>
          <w:tcPr>
            <w:tcW w:w="7348" w:type="dxa"/>
          </w:tcPr>
          <w:p w14:paraId="0C2A6B10" w14:textId="744F6414" w:rsidR="005746A5" w:rsidRPr="00EE38E4" w:rsidRDefault="00E742D5" w:rsidP="0074517F">
            <w:pPr>
              <w:spacing w:before="120" w:after="120"/>
              <w:rPr>
                <w:rFonts w:cs="Tahoma"/>
                <w:bCs/>
              </w:rPr>
            </w:pPr>
            <w:r>
              <w:rPr>
                <w:rFonts w:cs="Tahoma"/>
                <w:bCs/>
              </w:rPr>
              <w:t>Wendy Humphrey</w:t>
            </w:r>
          </w:p>
        </w:tc>
      </w:tr>
      <w:tr w:rsidR="005746A5" w:rsidRPr="00B96C25" w14:paraId="419C1D65" w14:textId="77777777" w:rsidTr="0074517F">
        <w:tc>
          <w:tcPr>
            <w:tcW w:w="2684" w:type="dxa"/>
          </w:tcPr>
          <w:p w14:paraId="6BE555B0" w14:textId="313EC455" w:rsidR="005746A5" w:rsidRPr="00BE3CD1" w:rsidRDefault="0074517F" w:rsidP="0074517F">
            <w:pPr>
              <w:spacing w:before="120" w:after="120"/>
              <w:rPr>
                <w:rFonts w:cs="Tahoma"/>
                <w:sz w:val="20"/>
                <w:szCs w:val="20"/>
              </w:rPr>
            </w:pPr>
            <w:r w:rsidRPr="00E95C73">
              <w:rPr>
                <w:rFonts w:cs="Tahoma"/>
                <w:sz w:val="20"/>
                <w:szCs w:val="20"/>
              </w:rPr>
              <w:t>SENCo</w:t>
            </w:r>
            <w:r w:rsidRPr="00516609">
              <w:rPr>
                <w:rFonts w:cs="Tahoma"/>
                <w:sz w:val="20"/>
                <w:szCs w:val="20"/>
                <w:highlight w:val="yellow"/>
              </w:rPr>
              <w:t xml:space="preserve"> </w:t>
            </w:r>
          </w:p>
        </w:tc>
        <w:tc>
          <w:tcPr>
            <w:tcW w:w="7348" w:type="dxa"/>
          </w:tcPr>
          <w:p w14:paraId="58153B98" w14:textId="6455E3C0" w:rsidR="005746A5" w:rsidRPr="00EE38E4" w:rsidRDefault="00E742D5" w:rsidP="0074517F">
            <w:pPr>
              <w:spacing w:before="120" w:after="120"/>
              <w:rPr>
                <w:rFonts w:cs="Tahoma"/>
                <w:bCs/>
              </w:rPr>
            </w:pPr>
            <w:r>
              <w:rPr>
                <w:rFonts w:cs="Tahoma"/>
                <w:bCs/>
              </w:rPr>
              <w:t>Megan Chanter (SA) / Andrea Pritchard (SJF)</w:t>
            </w:r>
          </w:p>
        </w:tc>
      </w:tr>
      <w:tr w:rsidR="00E514E8" w:rsidRPr="00B96C25" w14:paraId="69BF7D3B" w14:textId="77777777" w:rsidTr="0074517F">
        <w:tc>
          <w:tcPr>
            <w:tcW w:w="2684" w:type="dxa"/>
          </w:tcPr>
          <w:p w14:paraId="484DC9F1" w14:textId="2869B5AC" w:rsidR="00E514E8" w:rsidRPr="00BE3CD1" w:rsidRDefault="00E514E8" w:rsidP="0074517F">
            <w:pPr>
              <w:spacing w:before="120" w:after="120"/>
              <w:rPr>
                <w:rFonts w:cs="Tahoma"/>
                <w:sz w:val="20"/>
                <w:szCs w:val="20"/>
              </w:rPr>
            </w:pPr>
          </w:p>
        </w:tc>
        <w:tc>
          <w:tcPr>
            <w:tcW w:w="7348" w:type="dxa"/>
          </w:tcPr>
          <w:p w14:paraId="6B48FA84" w14:textId="0A623DDF" w:rsidR="00E514E8" w:rsidRPr="00EE38E4" w:rsidRDefault="00E514E8" w:rsidP="0074517F">
            <w:pPr>
              <w:spacing w:before="120" w:after="120"/>
              <w:rPr>
                <w:rFonts w:cs="Tahoma"/>
                <w:bCs/>
              </w:rPr>
            </w:pPr>
          </w:p>
        </w:tc>
      </w:tr>
    </w:tbl>
    <w:p w14:paraId="0C6BF2DE" w14:textId="0901E87F" w:rsidR="00E514E8" w:rsidRDefault="00E514E8" w:rsidP="00E514E8">
      <w:pPr>
        <w:spacing w:after="200" w:line="276" w:lineRule="auto"/>
        <w:rPr>
          <w:rFonts w:cs="Arial"/>
          <w:b/>
          <w:noProof/>
          <w:color w:val="003399"/>
          <w:sz w:val="28"/>
          <w:szCs w:val="28"/>
        </w:rPr>
      </w:pPr>
      <w:r>
        <w:rPr>
          <w:rFonts w:cs="Arial"/>
          <w:b/>
          <w:noProof/>
          <w:color w:val="003399"/>
          <w:sz w:val="28"/>
          <w:szCs w:val="28"/>
        </w:rPr>
        <w:br w:type="page"/>
      </w:r>
    </w:p>
    <w:sdt>
      <w:sdtPr>
        <w:rPr>
          <w:rFonts w:ascii="Tahoma" w:eastAsiaTheme="minorEastAsia" w:hAnsi="Tahoma" w:cstheme="minorBidi"/>
          <w:b w:val="0"/>
          <w:bCs w:val="0"/>
          <w:color w:val="auto"/>
          <w:sz w:val="22"/>
          <w:szCs w:val="22"/>
          <w:lang w:val="en-GB" w:eastAsia="en-GB"/>
        </w:rPr>
        <w:id w:val="704190"/>
        <w:docPartObj>
          <w:docPartGallery w:val="Table of Contents"/>
          <w:docPartUnique/>
        </w:docPartObj>
      </w:sdtPr>
      <w:sdtEndPr/>
      <w:sdtContent>
        <w:p w14:paraId="0DAB1902" w14:textId="6C800114" w:rsidR="003D4C9D" w:rsidRPr="00193760" w:rsidRDefault="003D4C9D" w:rsidP="00193760">
          <w:pPr>
            <w:pStyle w:val="TOCHeading"/>
            <w:rPr>
              <w:rFonts w:ascii="Tahoma" w:hAnsi="Tahoma" w:cs="Tahoma"/>
              <w:noProof/>
              <w:color w:val="003399"/>
              <w:sz w:val="24"/>
              <w:szCs w:val="24"/>
            </w:rPr>
          </w:pPr>
          <w:r w:rsidRPr="00193760">
            <w:rPr>
              <w:rFonts w:ascii="Tahoma" w:hAnsi="Tahoma" w:cs="Tahoma"/>
              <w:color w:val="003399"/>
              <w:sz w:val="24"/>
              <w:szCs w:val="24"/>
            </w:rPr>
            <w:t>Contents</w:t>
          </w:r>
        </w:p>
        <w:p w14:paraId="203D42DD" w14:textId="61682549" w:rsidR="00AC4B07" w:rsidRDefault="003D4C9D">
          <w:pPr>
            <w:pStyle w:val="TOC1"/>
            <w:tabs>
              <w:tab w:val="right" w:leader="dot" w:pos="10439"/>
            </w:tabs>
            <w:rPr>
              <w:rFonts w:asciiTheme="minorHAnsi" w:hAnsiTheme="minorHAnsi"/>
              <w:noProof/>
              <w:kern w:val="2"/>
              <w:sz w:val="24"/>
              <w:szCs w:val="24"/>
              <w14:ligatures w14:val="standardContextual"/>
            </w:rPr>
          </w:pPr>
          <w:r w:rsidRPr="003D4C9D">
            <w:fldChar w:fldCharType="begin"/>
          </w:r>
          <w:r w:rsidRPr="003D4C9D">
            <w:instrText xml:space="preserve"> TOC \o "1-3" \h \z \u </w:instrText>
          </w:r>
          <w:r w:rsidRPr="003D4C9D">
            <w:fldChar w:fldCharType="separate"/>
          </w:r>
          <w:hyperlink w:anchor="_Toc176431594" w:history="1">
            <w:r w:rsidR="00AC4B07" w:rsidRPr="00B72928">
              <w:rPr>
                <w:rStyle w:val="Hyperlink"/>
                <w:noProof/>
              </w:rPr>
              <w:t>Key staff involved in the procedure</w:t>
            </w:r>
            <w:r w:rsidR="00AC4B07">
              <w:rPr>
                <w:noProof/>
                <w:webHidden/>
              </w:rPr>
              <w:tab/>
            </w:r>
            <w:r w:rsidR="00AC4B07">
              <w:rPr>
                <w:noProof/>
                <w:webHidden/>
              </w:rPr>
              <w:fldChar w:fldCharType="begin"/>
            </w:r>
            <w:r w:rsidR="00AC4B07">
              <w:rPr>
                <w:noProof/>
                <w:webHidden/>
              </w:rPr>
              <w:instrText xml:space="preserve"> PAGEREF _Toc176431594 \h </w:instrText>
            </w:r>
            <w:r w:rsidR="00AC4B07">
              <w:rPr>
                <w:noProof/>
                <w:webHidden/>
              </w:rPr>
            </w:r>
            <w:r w:rsidR="00AC4B07">
              <w:rPr>
                <w:noProof/>
                <w:webHidden/>
              </w:rPr>
              <w:fldChar w:fldCharType="separate"/>
            </w:r>
            <w:r w:rsidR="00282970">
              <w:rPr>
                <w:noProof/>
                <w:webHidden/>
              </w:rPr>
              <w:t>2</w:t>
            </w:r>
            <w:r w:rsidR="00AC4B07">
              <w:rPr>
                <w:noProof/>
                <w:webHidden/>
              </w:rPr>
              <w:fldChar w:fldCharType="end"/>
            </w:r>
          </w:hyperlink>
        </w:p>
        <w:p w14:paraId="693AED7A" w14:textId="5CD41FBC" w:rsidR="00AC4B07" w:rsidRDefault="00AC4B07">
          <w:pPr>
            <w:pStyle w:val="TOC1"/>
            <w:tabs>
              <w:tab w:val="right" w:leader="dot" w:pos="10439"/>
            </w:tabs>
            <w:rPr>
              <w:rFonts w:asciiTheme="minorHAnsi" w:hAnsiTheme="minorHAnsi"/>
              <w:noProof/>
              <w:kern w:val="2"/>
              <w:sz w:val="24"/>
              <w:szCs w:val="24"/>
              <w14:ligatures w14:val="standardContextual"/>
            </w:rPr>
          </w:pPr>
          <w:hyperlink w:anchor="_Toc176431595" w:history="1">
            <w:r w:rsidRPr="00B72928">
              <w:rPr>
                <w:rStyle w:val="Hyperlink"/>
                <w:noProof/>
              </w:rPr>
              <w:t>Purpose of the procedure</w:t>
            </w:r>
            <w:r>
              <w:rPr>
                <w:noProof/>
                <w:webHidden/>
              </w:rPr>
              <w:tab/>
            </w:r>
            <w:r>
              <w:rPr>
                <w:noProof/>
                <w:webHidden/>
              </w:rPr>
              <w:fldChar w:fldCharType="begin"/>
            </w:r>
            <w:r>
              <w:rPr>
                <w:noProof/>
                <w:webHidden/>
              </w:rPr>
              <w:instrText xml:space="preserve"> PAGEREF _Toc176431595 \h </w:instrText>
            </w:r>
            <w:r>
              <w:rPr>
                <w:noProof/>
                <w:webHidden/>
              </w:rPr>
            </w:r>
            <w:r>
              <w:rPr>
                <w:noProof/>
                <w:webHidden/>
              </w:rPr>
              <w:fldChar w:fldCharType="separate"/>
            </w:r>
            <w:r w:rsidR="00282970">
              <w:rPr>
                <w:noProof/>
                <w:webHidden/>
              </w:rPr>
              <w:t>4</w:t>
            </w:r>
            <w:r>
              <w:rPr>
                <w:noProof/>
                <w:webHidden/>
              </w:rPr>
              <w:fldChar w:fldCharType="end"/>
            </w:r>
          </w:hyperlink>
        </w:p>
        <w:p w14:paraId="14B54F51" w14:textId="308B7B86" w:rsidR="00AC4B07" w:rsidRPr="002A2CA6" w:rsidRDefault="00AC4B07">
          <w:pPr>
            <w:pStyle w:val="TOC1"/>
            <w:tabs>
              <w:tab w:val="right" w:leader="dot" w:pos="10439"/>
            </w:tabs>
            <w:rPr>
              <w:rFonts w:asciiTheme="minorHAnsi" w:hAnsiTheme="minorHAnsi"/>
              <w:noProof/>
              <w:kern w:val="2"/>
              <w:sz w:val="24"/>
              <w:szCs w:val="24"/>
              <w14:ligatures w14:val="standardContextual"/>
            </w:rPr>
          </w:pPr>
          <w:hyperlink w:anchor="_Toc176431596" w:history="1">
            <w:r w:rsidRPr="002A2CA6">
              <w:rPr>
                <w:rStyle w:val="Hyperlink"/>
                <w:noProof/>
              </w:rPr>
              <w:t>Appeals relating to internal assessment decisions (centre assessed marks)</w:t>
            </w:r>
            <w:r w:rsidRPr="002A2CA6">
              <w:rPr>
                <w:noProof/>
                <w:webHidden/>
              </w:rPr>
              <w:tab/>
            </w:r>
            <w:r w:rsidRPr="002A2CA6">
              <w:rPr>
                <w:noProof/>
                <w:webHidden/>
              </w:rPr>
              <w:fldChar w:fldCharType="begin"/>
            </w:r>
            <w:r w:rsidRPr="002A2CA6">
              <w:rPr>
                <w:noProof/>
                <w:webHidden/>
              </w:rPr>
              <w:instrText xml:space="preserve"> PAGEREF _Toc176431596 \h </w:instrText>
            </w:r>
            <w:r w:rsidRPr="002A2CA6">
              <w:rPr>
                <w:noProof/>
                <w:webHidden/>
              </w:rPr>
            </w:r>
            <w:r w:rsidRPr="002A2CA6">
              <w:rPr>
                <w:noProof/>
                <w:webHidden/>
              </w:rPr>
              <w:fldChar w:fldCharType="separate"/>
            </w:r>
            <w:r w:rsidR="00282970">
              <w:rPr>
                <w:noProof/>
                <w:webHidden/>
              </w:rPr>
              <w:t>5</w:t>
            </w:r>
            <w:r w:rsidRPr="002A2CA6">
              <w:rPr>
                <w:noProof/>
                <w:webHidden/>
              </w:rPr>
              <w:fldChar w:fldCharType="end"/>
            </w:r>
          </w:hyperlink>
        </w:p>
        <w:p w14:paraId="0AB0A2C8" w14:textId="32E3A9D7" w:rsidR="00AC4B07" w:rsidRDefault="00AC4B07">
          <w:pPr>
            <w:pStyle w:val="TOC2"/>
            <w:tabs>
              <w:tab w:val="right" w:leader="dot" w:pos="10439"/>
            </w:tabs>
            <w:rPr>
              <w:rFonts w:asciiTheme="minorHAnsi" w:hAnsiTheme="minorHAnsi"/>
              <w:noProof/>
              <w:kern w:val="2"/>
              <w:sz w:val="24"/>
              <w:szCs w:val="24"/>
              <w14:ligatures w14:val="standardContextual"/>
            </w:rPr>
          </w:pPr>
          <w:hyperlink w:anchor="_Toc176431597" w:history="1">
            <w:r w:rsidRPr="002A2CA6">
              <w:rPr>
                <w:rStyle w:val="Hyperlink"/>
                <w:noProof/>
              </w:rPr>
              <w:t>Appeals against decisions to reject a candidate’s work on the grounds of malpractice</w:t>
            </w:r>
            <w:r w:rsidRPr="002A2CA6">
              <w:rPr>
                <w:noProof/>
                <w:webHidden/>
              </w:rPr>
              <w:tab/>
            </w:r>
            <w:r w:rsidRPr="002A2CA6">
              <w:rPr>
                <w:noProof/>
                <w:webHidden/>
              </w:rPr>
              <w:fldChar w:fldCharType="begin"/>
            </w:r>
            <w:r w:rsidRPr="002A2CA6">
              <w:rPr>
                <w:noProof/>
                <w:webHidden/>
              </w:rPr>
              <w:instrText xml:space="preserve"> PAGEREF _Toc176431597 \h </w:instrText>
            </w:r>
            <w:r w:rsidRPr="002A2CA6">
              <w:rPr>
                <w:noProof/>
                <w:webHidden/>
              </w:rPr>
            </w:r>
            <w:r w:rsidRPr="002A2CA6">
              <w:rPr>
                <w:noProof/>
                <w:webHidden/>
              </w:rPr>
              <w:fldChar w:fldCharType="separate"/>
            </w:r>
            <w:r w:rsidR="00282970">
              <w:rPr>
                <w:noProof/>
                <w:webHidden/>
              </w:rPr>
              <w:t>7</w:t>
            </w:r>
            <w:r w:rsidRPr="002A2CA6">
              <w:rPr>
                <w:noProof/>
                <w:webHidden/>
              </w:rPr>
              <w:fldChar w:fldCharType="end"/>
            </w:r>
          </w:hyperlink>
        </w:p>
        <w:p w14:paraId="356189A8" w14:textId="466DA3B2" w:rsidR="00AC4B07" w:rsidRDefault="00AC4B07">
          <w:pPr>
            <w:pStyle w:val="TOC1"/>
            <w:tabs>
              <w:tab w:val="right" w:leader="dot" w:pos="10439"/>
            </w:tabs>
            <w:rPr>
              <w:rFonts w:asciiTheme="minorHAnsi" w:hAnsiTheme="minorHAnsi"/>
              <w:noProof/>
              <w:kern w:val="2"/>
              <w:sz w:val="24"/>
              <w:szCs w:val="24"/>
              <w14:ligatures w14:val="standardContextual"/>
            </w:rPr>
          </w:pPr>
          <w:hyperlink w:anchor="_Toc176431598" w:history="1">
            <w:r w:rsidRPr="00B72928">
              <w:rPr>
                <w:rStyle w:val="Hyperlink"/>
                <w:noProof/>
              </w:rPr>
              <w:t>Appeals relating to centre decisions not to support an application for a clerical re-check, a review of marking, a review of moderation or an appeal</w:t>
            </w:r>
            <w:r>
              <w:rPr>
                <w:noProof/>
                <w:webHidden/>
              </w:rPr>
              <w:tab/>
            </w:r>
            <w:r>
              <w:rPr>
                <w:noProof/>
                <w:webHidden/>
              </w:rPr>
              <w:fldChar w:fldCharType="begin"/>
            </w:r>
            <w:r>
              <w:rPr>
                <w:noProof/>
                <w:webHidden/>
              </w:rPr>
              <w:instrText xml:space="preserve"> PAGEREF _Toc176431598 \h </w:instrText>
            </w:r>
            <w:r>
              <w:rPr>
                <w:noProof/>
                <w:webHidden/>
              </w:rPr>
            </w:r>
            <w:r>
              <w:rPr>
                <w:noProof/>
                <w:webHidden/>
              </w:rPr>
              <w:fldChar w:fldCharType="separate"/>
            </w:r>
            <w:r w:rsidR="00282970">
              <w:rPr>
                <w:noProof/>
                <w:webHidden/>
              </w:rPr>
              <w:t>8</w:t>
            </w:r>
            <w:r>
              <w:rPr>
                <w:noProof/>
                <w:webHidden/>
              </w:rPr>
              <w:fldChar w:fldCharType="end"/>
            </w:r>
          </w:hyperlink>
        </w:p>
        <w:p w14:paraId="79EAB1F1" w14:textId="308112E6" w:rsidR="00AC4B07" w:rsidRDefault="00AC4B07">
          <w:pPr>
            <w:pStyle w:val="TOC1"/>
            <w:tabs>
              <w:tab w:val="right" w:leader="dot" w:pos="10439"/>
            </w:tabs>
            <w:rPr>
              <w:rFonts w:asciiTheme="minorHAnsi" w:hAnsiTheme="minorHAnsi"/>
              <w:noProof/>
              <w:kern w:val="2"/>
              <w:sz w:val="24"/>
              <w:szCs w:val="24"/>
              <w14:ligatures w14:val="standardContextual"/>
            </w:rPr>
          </w:pPr>
          <w:hyperlink w:anchor="_Toc176431599" w:history="1">
            <w:r w:rsidRPr="00B72928">
              <w:rPr>
                <w:rStyle w:val="Hyperlink"/>
                <w:rFonts w:cs="Tahoma"/>
                <w:noProof/>
              </w:rPr>
              <w:t>Appeals regarding centre decisions relating to access arrangements and special consideration</w:t>
            </w:r>
            <w:r>
              <w:rPr>
                <w:noProof/>
                <w:webHidden/>
              </w:rPr>
              <w:tab/>
            </w:r>
            <w:r>
              <w:rPr>
                <w:noProof/>
                <w:webHidden/>
              </w:rPr>
              <w:fldChar w:fldCharType="begin"/>
            </w:r>
            <w:r>
              <w:rPr>
                <w:noProof/>
                <w:webHidden/>
              </w:rPr>
              <w:instrText xml:space="preserve"> PAGEREF _Toc176431599 \h </w:instrText>
            </w:r>
            <w:r>
              <w:rPr>
                <w:noProof/>
                <w:webHidden/>
              </w:rPr>
            </w:r>
            <w:r>
              <w:rPr>
                <w:noProof/>
                <w:webHidden/>
              </w:rPr>
              <w:fldChar w:fldCharType="separate"/>
            </w:r>
            <w:r w:rsidR="00282970">
              <w:rPr>
                <w:noProof/>
                <w:webHidden/>
              </w:rPr>
              <w:t>11</w:t>
            </w:r>
            <w:r>
              <w:rPr>
                <w:noProof/>
                <w:webHidden/>
              </w:rPr>
              <w:fldChar w:fldCharType="end"/>
            </w:r>
          </w:hyperlink>
        </w:p>
        <w:p w14:paraId="3BB9686E" w14:textId="4DB191D9" w:rsidR="00AC4B07" w:rsidRDefault="00AC4B07">
          <w:pPr>
            <w:pStyle w:val="TOC1"/>
            <w:tabs>
              <w:tab w:val="right" w:leader="dot" w:pos="10439"/>
            </w:tabs>
            <w:rPr>
              <w:rFonts w:asciiTheme="minorHAnsi" w:hAnsiTheme="minorHAnsi"/>
              <w:noProof/>
              <w:kern w:val="2"/>
              <w:sz w:val="24"/>
              <w:szCs w:val="24"/>
              <w14:ligatures w14:val="standardContextual"/>
            </w:rPr>
          </w:pPr>
          <w:hyperlink w:anchor="_Toc176431600" w:history="1">
            <w:r w:rsidRPr="00B72928">
              <w:rPr>
                <w:rStyle w:val="Hyperlink"/>
                <w:rFonts w:cs="Tahoma"/>
                <w:noProof/>
              </w:rPr>
              <w:t xml:space="preserve">Appeals regarding centre decisions relating </w:t>
            </w:r>
            <w:r w:rsidRPr="00B72928">
              <w:rPr>
                <w:rStyle w:val="Hyperlink"/>
                <w:noProof/>
              </w:rPr>
              <w:t>to other administrative issues</w:t>
            </w:r>
            <w:r>
              <w:rPr>
                <w:noProof/>
                <w:webHidden/>
              </w:rPr>
              <w:tab/>
            </w:r>
            <w:r>
              <w:rPr>
                <w:noProof/>
                <w:webHidden/>
              </w:rPr>
              <w:fldChar w:fldCharType="begin"/>
            </w:r>
            <w:r>
              <w:rPr>
                <w:noProof/>
                <w:webHidden/>
              </w:rPr>
              <w:instrText xml:space="preserve"> PAGEREF _Toc176431600 \h </w:instrText>
            </w:r>
            <w:r>
              <w:rPr>
                <w:noProof/>
                <w:webHidden/>
              </w:rPr>
            </w:r>
            <w:r>
              <w:rPr>
                <w:noProof/>
                <w:webHidden/>
              </w:rPr>
              <w:fldChar w:fldCharType="separate"/>
            </w:r>
            <w:r w:rsidR="00282970">
              <w:rPr>
                <w:noProof/>
                <w:webHidden/>
              </w:rPr>
              <w:t>13</w:t>
            </w:r>
            <w:r>
              <w:rPr>
                <w:noProof/>
                <w:webHidden/>
              </w:rPr>
              <w:fldChar w:fldCharType="end"/>
            </w:r>
          </w:hyperlink>
        </w:p>
        <w:p w14:paraId="52E823CB" w14:textId="7E2A55DC" w:rsidR="00AC4B07" w:rsidRDefault="00AC4B07">
          <w:pPr>
            <w:pStyle w:val="TOC1"/>
            <w:tabs>
              <w:tab w:val="right" w:leader="dot" w:pos="10439"/>
            </w:tabs>
            <w:rPr>
              <w:rFonts w:asciiTheme="minorHAnsi" w:hAnsiTheme="minorHAnsi"/>
              <w:noProof/>
              <w:kern w:val="2"/>
              <w:sz w:val="24"/>
              <w:szCs w:val="24"/>
              <w14:ligatures w14:val="standardContextual"/>
            </w:rPr>
          </w:pPr>
          <w:hyperlink w:anchor="_Toc176431601" w:history="1">
            <w:r w:rsidRPr="00B72928">
              <w:rPr>
                <w:rStyle w:val="Hyperlink"/>
                <w:noProof/>
                <w:lang w:val="en"/>
              </w:rPr>
              <w:t>Further guidance to inform and implement appeals</w:t>
            </w:r>
            <w:r>
              <w:rPr>
                <w:noProof/>
                <w:webHidden/>
              </w:rPr>
              <w:tab/>
            </w:r>
            <w:r>
              <w:rPr>
                <w:noProof/>
                <w:webHidden/>
              </w:rPr>
              <w:fldChar w:fldCharType="begin"/>
            </w:r>
            <w:r>
              <w:rPr>
                <w:noProof/>
                <w:webHidden/>
              </w:rPr>
              <w:instrText xml:space="preserve"> PAGEREF _Toc176431601 \h </w:instrText>
            </w:r>
            <w:r>
              <w:rPr>
                <w:noProof/>
                <w:webHidden/>
              </w:rPr>
            </w:r>
            <w:r>
              <w:rPr>
                <w:noProof/>
                <w:webHidden/>
              </w:rPr>
              <w:fldChar w:fldCharType="separate"/>
            </w:r>
            <w:r w:rsidR="00282970">
              <w:rPr>
                <w:noProof/>
                <w:webHidden/>
              </w:rPr>
              <w:t>16</w:t>
            </w:r>
            <w:r>
              <w:rPr>
                <w:noProof/>
                <w:webHidden/>
              </w:rPr>
              <w:fldChar w:fldCharType="end"/>
            </w:r>
          </w:hyperlink>
        </w:p>
        <w:p w14:paraId="4EDC93E2" w14:textId="2EB208CD" w:rsidR="003D4C9D" w:rsidRPr="003D4C9D" w:rsidRDefault="003D4C9D" w:rsidP="003D4C9D">
          <w:pPr>
            <w:spacing w:line="276" w:lineRule="auto"/>
          </w:pPr>
          <w:r w:rsidRPr="003D4C9D">
            <w:fldChar w:fldCharType="end"/>
          </w:r>
        </w:p>
      </w:sdtContent>
    </w:sdt>
    <w:p w14:paraId="3585CF25" w14:textId="1A52E4BB" w:rsidR="005746A5" w:rsidRDefault="005C018D">
      <w:pPr>
        <w:spacing w:after="200" w:line="276" w:lineRule="auto"/>
        <w:rPr>
          <w:rFonts w:eastAsia="Times New Roman" w:cs="Times New Roman"/>
          <w:b/>
          <w:color w:val="003399"/>
          <w:sz w:val="24"/>
          <w:szCs w:val="28"/>
        </w:rPr>
      </w:pPr>
      <w:r w:rsidRPr="00795F8B">
        <w:rPr>
          <w:rFonts w:ascii="Helvetica" w:hAnsi="Helvetica"/>
          <w:noProof/>
          <w:sz w:val="20"/>
          <w:szCs w:val="20"/>
          <w:highlight w:val="yellow"/>
        </w:rPr>
        <mc:AlternateContent>
          <mc:Choice Requires="wps">
            <w:drawing>
              <wp:anchor distT="0" distB="0" distL="114300" distR="114300" simplePos="0" relativeHeight="251665408" behindDoc="0" locked="0" layoutInCell="1" allowOverlap="1" wp14:anchorId="7294ACCA" wp14:editId="13C07C56">
                <wp:simplePos x="0" y="0"/>
                <wp:positionH relativeFrom="margin">
                  <wp:posOffset>-6419850</wp:posOffset>
                </wp:positionH>
                <wp:positionV relativeFrom="paragraph">
                  <wp:posOffset>777240</wp:posOffset>
                </wp:positionV>
                <wp:extent cx="5930900" cy="2832100"/>
                <wp:effectExtent l="12700" t="12700" r="25400" b="381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8321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626D9000" w14:textId="77777777" w:rsidR="005C018D" w:rsidRPr="006A6D6C" w:rsidRDefault="005C018D" w:rsidP="005C018D">
                            <w:pPr>
                              <w:spacing w:before="120" w:after="120"/>
                              <w:rPr>
                                <w:rFonts w:cs="Tahoma"/>
                              </w:rPr>
                            </w:pPr>
                            <w:r w:rsidRPr="006A6D6C">
                              <w:rPr>
                                <w:rFonts w:cs="Tahoma"/>
                                <w:color w:val="003399"/>
                              </w:rPr>
                              <w:t>TABLE OF CONTENTS</w:t>
                            </w:r>
                          </w:p>
                          <w:p w14:paraId="203A2CB0" w14:textId="4E9D6740" w:rsidR="005C018D" w:rsidRPr="00193760" w:rsidRDefault="00193760" w:rsidP="00193760">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2D129DC" w14:textId="77777777" w:rsidR="005C018D" w:rsidRPr="00E54C29" w:rsidRDefault="005C018D" w:rsidP="005C018D">
                            <w:pPr>
                              <w:spacing w:before="120" w:after="120"/>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5D3FD987" w14:textId="77777777" w:rsidR="005C018D" w:rsidRDefault="005C018D" w:rsidP="005C018D">
                            <w:pPr>
                              <w:spacing w:after="120"/>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7588EC94" w14:textId="77777777" w:rsidR="005C018D" w:rsidRDefault="005C018D" w:rsidP="005C018D">
                            <w:pPr>
                              <w:rPr>
                                <w:rFonts w:cs="Tahoma"/>
                                <w:color w:val="262626" w:themeColor="text1" w:themeTint="D9"/>
                                <w:sz w:val="20"/>
                                <w:szCs w:val="20"/>
                              </w:rPr>
                            </w:pPr>
                            <w:r>
                              <w:rPr>
                                <w:rFonts w:cs="Tahoma"/>
                                <w:noProof/>
                                <w:color w:val="000000" w:themeColor="text1"/>
                                <w:sz w:val="20"/>
                                <w:szCs w:val="20"/>
                              </w:rPr>
                              <w:drawing>
                                <wp:inline distT="0" distB="0" distL="0" distR="0" wp14:anchorId="6C99640E" wp14:editId="53A04B45">
                                  <wp:extent cx="978744" cy="2878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47747C58" wp14:editId="5AD3137C">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20E8D01F" w14:textId="77777777" w:rsidR="005C018D" w:rsidRDefault="005C018D" w:rsidP="005C018D">
                            <w:pPr>
                              <w:pStyle w:val="TextBox"/>
                              <w:spacing w:after="0" w:line="240" w:lineRule="auto"/>
                              <w:rPr>
                                <w:rFonts w:cs="Tahoma"/>
                                <w:b w:val="0"/>
                                <w:bCs/>
                                <w:color w:val="262626" w:themeColor="text1" w:themeTint="D9"/>
                                <w:sz w:val="20"/>
                                <w:szCs w:val="20"/>
                              </w:rPr>
                            </w:pPr>
                          </w:p>
                          <w:p w14:paraId="1E84ED89" w14:textId="77777777" w:rsidR="005C018D" w:rsidRPr="001D7D0F" w:rsidRDefault="005C018D" w:rsidP="005C018D">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4ACCA" id="_x0000_s1027" type="#_x0000_t202" style="position:absolute;margin-left:-505.5pt;margin-top:61.2pt;width:467pt;height:2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" fillcolor="#f2f2f2 [3052]" strokecolor="#039" strokeweight="1.5pt">
                <v:shadow on="t" color="white [3212]" opacity=".5" offset="1pt"/>
                <v:textbox>
                  <w:txbxContent>
                    <w:p w14:paraId="626D9000" w14:textId="77777777" w:rsidR="005C018D" w:rsidRPr="006A6D6C" w:rsidRDefault="005C018D" w:rsidP="005C018D">
                      <w:pPr>
                        <w:spacing w:before="120" w:after="120"/>
                        <w:rPr>
                          <w:rFonts w:cs="Tahoma"/>
                        </w:rPr>
                      </w:pPr>
                      <w:r w:rsidRPr="006A6D6C">
                        <w:rPr>
                          <w:rFonts w:cs="Tahoma"/>
                          <w:color w:val="003399"/>
                        </w:rPr>
                        <w:t>TABLE OF CONTENTS</w:t>
                      </w:r>
                    </w:p>
                    <w:p w14:paraId="203A2CB0" w14:textId="4E9D6740" w:rsidR="005C018D" w:rsidRPr="00193760" w:rsidRDefault="00193760" w:rsidP="00193760">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2D129DC" w14:textId="77777777" w:rsidR="005C018D" w:rsidRPr="00E54C29" w:rsidRDefault="005C018D" w:rsidP="005C018D">
                      <w:pPr>
                        <w:spacing w:before="120" w:after="120"/>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5D3FD987" w14:textId="77777777" w:rsidR="005C018D" w:rsidRDefault="005C018D" w:rsidP="005C018D">
                      <w:pPr>
                        <w:spacing w:after="120"/>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7588EC94" w14:textId="77777777" w:rsidR="005C018D" w:rsidRDefault="005C018D" w:rsidP="005C018D">
                      <w:pPr>
                        <w:rPr>
                          <w:rFonts w:cs="Tahoma"/>
                          <w:color w:val="262626" w:themeColor="text1" w:themeTint="D9"/>
                          <w:sz w:val="20"/>
                          <w:szCs w:val="20"/>
                        </w:rPr>
                      </w:pPr>
                      <w:r>
                        <w:rPr>
                          <w:rFonts w:cs="Tahoma"/>
                          <w:noProof/>
                          <w:color w:val="000000" w:themeColor="text1"/>
                          <w:sz w:val="20"/>
                          <w:szCs w:val="20"/>
                        </w:rPr>
                        <w:drawing>
                          <wp:inline distT="0" distB="0" distL="0" distR="0" wp14:anchorId="6C99640E" wp14:editId="53A04B45">
                            <wp:extent cx="978744" cy="2878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47747C58" wp14:editId="5AD3137C">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20E8D01F" w14:textId="77777777" w:rsidR="005C018D" w:rsidRDefault="005C018D" w:rsidP="005C018D">
                      <w:pPr>
                        <w:pStyle w:val="TextBox"/>
                        <w:spacing w:after="0" w:line="240" w:lineRule="auto"/>
                        <w:rPr>
                          <w:rFonts w:cs="Tahoma"/>
                          <w:b w:val="0"/>
                          <w:bCs/>
                          <w:color w:val="262626" w:themeColor="text1" w:themeTint="D9"/>
                          <w:sz w:val="20"/>
                          <w:szCs w:val="20"/>
                        </w:rPr>
                      </w:pPr>
                    </w:p>
                    <w:p w14:paraId="1E84ED89" w14:textId="77777777" w:rsidR="005C018D" w:rsidRPr="001D7D0F" w:rsidRDefault="005C018D" w:rsidP="005C018D">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v:textbox>
                <w10:wrap anchorx="margin"/>
              </v:shape>
            </w:pict>
          </mc:Fallback>
        </mc:AlternateContent>
      </w:r>
      <w:r w:rsidR="005746A5">
        <w:br w:type="page"/>
      </w:r>
    </w:p>
    <w:p w14:paraId="5426CB7C" w14:textId="58931A0E" w:rsidR="005A5B5F" w:rsidRPr="00A952AD" w:rsidRDefault="005A5B5F" w:rsidP="00DC05D0">
      <w:pPr>
        <w:pStyle w:val="Headinglevel1"/>
      </w:pPr>
      <w:bookmarkStart w:id="2" w:name="_Toc176431595"/>
      <w:r w:rsidRPr="00A952AD">
        <w:t>Purpose of t</w:t>
      </w:r>
      <w:r w:rsidR="00121F7E" w:rsidRPr="00A952AD">
        <w:t xml:space="preserve">he </w:t>
      </w:r>
      <w:r w:rsidRPr="00A952AD">
        <w:t>procedure</w:t>
      </w:r>
      <w:bookmarkEnd w:id="2"/>
    </w:p>
    <w:p w14:paraId="351074B3" w14:textId="1375F6BE" w:rsidR="005A5B5F" w:rsidRPr="008C0D4C" w:rsidRDefault="005A5B5F" w:rsidP="005A5B5F">
      <w:pPr>
        <w:spacing w:before="120" w:after="120"/>
        <w:rPr>
          <w:rFonts w:cs="Tahoma"/>
        </w:rPr>
      </w:pPr>
      <w:r w:rsidRPr="00A952AD">
        <w:rPr>
          <w:rFonts w:cs="Tahoma"/>
          <w:noProof/>
        </w:rPr>
        <w:t xml:space="preserve">This procedure confirms </w:t>
      </w:r>
      <w:r w:rsidR="00176366" w:rsidRPr="0006469D">
        <w:rPr>
          <w:rFonts w:cs="Tahoma"/>
          <w:noProof/>
        </w:rPr>
        <w:t>St Aidan’s &amp; St John Fisher Associated Sixth Form</w:t>
      </w:r>
      <w:r w:rsidR="007C3A50" w:rsidRPr="0006469D">
        <w:rPr>
          <w:rFonts w:cs="Tahoma"/>
          <w:noProof/>
        </w:rPr>
        <w:t>’s</w:t>
      </w:r>
      <w:r w:rsidR="00176366" w:rsidRPr="0006469D">
        <w:rPr>
          <w:rFonts w:cs="Tahoma"/>
          <w:noProof/>
        </w:rPr>
        <w:t xml:space="preserve"> </w:t>
      </w:r>
      <w:r w:rsidRPr="00A952AD">
        <w:rPr>
          <w:rFonts w:cs="Tahoma"/>
        </w:rPr>
        <w:t xml:space="preserve">compliance with JCQ’s </w:t>
      </w:r>
      <w:r w:rsidRPr="00A952AD">
        <w:rPr>
          <w:rFonts w:cs="Tahoma"/>
          <w:b/>
          <w:bCs/>
        </w:rPr>
        <w:t xml:space="preserve">General Regulations for Approved </w:t>
      </w:r>
      <w:r w:rsidRPr="008C0D4C">
        <w:rPr>
          <w:rFonts w:cs="Tahoma"/>
          <w:b/>
          <w:bCs/>
        </w:rPr>
        <w:t>Centres</w:t>
      </w:r>
      <w:r w:rsidRPr="008C0D4C">
        <w:rPr>
          <w:rFonts w:cs="Tahoma"/>
        </w:rPr>
        <w:t xml:space="preserve"> (5.3</w:t>
      </w:r>
      <w:r w:rsidR="00E670B9" w:rsidRPr="008C0D4C">
        <w:rPr>
          <w:rFonts w:cs="Tahoma"/>
        </w:rPr>
        <w:t>z</w:t>
      </w:r>
      <w:r w:rsidR="00D67148" w:rsidRPr="008C0D4C">
        <w:rPr>
          <w:rFonts w:cs="Tahoma"/>
        </w:rPr>
        <w:t>, 5.8</w:t>
      </w:r>
      <w:r w:rsidRPr="008C0D4C">
        <w:rPr>
          <w:rFonts w:cs="Tahoma"/>
        </w:rPr>
        <w:t>)</w:t>
      </w:r>
      <w:r w:rsidRPr="008C0D4C">
        <w:rPr>
          <w:rFonts w:cs="Tahoma"/>
          <w:i/>
        </w:rPr>
        <w:t xml:space="preserve"> </w:t>
      </w:r>
      <w:r w:rsidRPr="008C0D4C">
        <w:rPr>
          <w:rFonts w:cs="Tahoma"/>
        </w:rPr>
        <w:t xml:space="preserve">that the centre will: </w:t>
      </w:r>
    </w:p>
    <w:p w14:paraId="10FB162C" w14:textId="2F87A5ED" w:rsidR="00D67148" w:rsidRPr="007C3A50" w:rsidRDefault="005A5B5F" w:rsidP="00D67148">
      <w:pPr>
        <w:pStyle w:val="ListParagraph"/>
        <w:numPr>
          <w:ilvl w:val="0"/>
          <w:numId w:val="16"/>
        </w:numPr>
        <w:spacing w:before="120" w:after="120"/>
        <w:rPr>
          <w:rFonts w:cs="Tahoma"/>
        </w:rPr>
      </w:pPr>
      <w:r w:rsidRPr="008C0D4C">
        <w:rPr>
          <w:rFonts w:eastAsia="Times New Roman" w:cs="Tahoma"/>
        </w:rPr>
        <w:t>have in place for inspection</w:t>
      </w:r>
      <w:r w:rsidR="006A6D6C">
        <w:rPr>
          <w:rFonts w:eastAsia="Times New Roman" w:cs="Tahoma"/>
        </w:rPr>
        <w:t xml:space="preserve"> </w:t>
      </w:r>
      <w:r w:rsidR="006A6D6C" w:rsidRPr="007C3A50">
        <w:rPr>
          <w:rFonts w:eastAsia="Times New Roman" w:cs="Tahoma"/>
        </w:rPr>
        <w:t>that must be reviewed and updated annually</w:t>
      </w:r>
      <w:r w:rsidR="006A6D6C">
        <w:rPr>
          <w:rFonts w:eastAsia="Times New Roman" w:cs="Tahoma"/>
        </w:rPr>
        <w:t>,</w:t>
      </w:r>
      <w:r w:rsidRPr="008C0D4C">
        <w:rPr>
          <w:rFonts w:eastAsia="Times New Roman" w:cs="Tahoma"/>
        </w:rPr>
        <w:t xml:space="preserve"> a written internal appeals procedure which must cover at least </w:t>
      </w:r>
      <w:r w:rsidRPr="008C0D4C">
        <w:t>appeals regarding internal assessment decisions</w:t>
      </w:r>
      <w:r w:rsidRPr="007C3A50">
        <w:t xml:space="preserve">, </w:t>
      </w:r>
      <w:r w:rsidR="006A6D6C" w:rsidRPr="007C3A50">
        <w:t xml:space="preserve">access to </w:t>
      </w:r>
      <w:r w:rsidRPr="007C3A50">
        <w:t>post-result services and appeals, and centre decisions relating to access arrangements and special consideration</w:t>
      </w:r>
    </w:p>
    <w:p w14:paraId="1E22F9FE" w14:textId="4A4326BC" w:rsidR="00D67148" w:rsidRPr="008C0D4C" w:rsidRDefault="00D67148" w:rsidP="00D67148">
      <w:pPr>
        <w:pStyle w:val="ListParagraph"/>
        <w:numPr>
          <w:ilvl w:val="0"/>
          <w:numId w:val="16"/>
        </w:numPr>
        <w:spacing w:before="120" w:after="120"/>
        <w:rPr>
          <w:rFonts w:cs="Tahoma"/>
        </w:rPr>
      </w:pPr>
      <w:r w:rsidRPr="007C3A50">
        <w:rPr>
          <w:rFonts w:cs="Tahoma"/>
        </w:rPr>
        <w:t xml:space="preserve">draw to the attention of candidates and their parents/carers </w:t>
      </w:r>
      <w:r w:rsidR="006A6D6C" w:rsidRPr="007C3A50">
        <w:rPr>
          <w:rFonts w:cs="Tahoma"/>
        </w:rPr>
        <w:t>their</w:t>
      </w:r>
      <w:r w:rsidRPr="008C0D4C">
        <w:rPr>
          <w:rFonts w:cs="Tahoma"/>
        </w:rPr>
        <w:t xml:space="preserve"> </w:t>
      </w:r>
      <w:r w:rsidR="009C5D26" w:rsidRPr="008C0D4C">
        <w:rPr>
          <w:rFonts w:cs="Tahoma"/>
        </w:rPr>
        <w:t>internal appeals procedure</w:t>
      </w:r>
    </w:p>
    <w:p w14:paraId="731C4D0B" w14:textId="0F60DC3B" w:rsidR="00625D8B" w:rsidRPr="008C0D4C" w:rsidRDefault="00DC05D0" w:rsidP="00DC05D0">
      <w:r w:rsidRPr="008C0D4C">
        <w:t>This procedure covers appeals relating to:</w:t>
      </w:r>
    </w:p>
    <w:p w14:paraId="2A9CF0D7" w14:textId="605BDEC5" w:rsidR="00DC05D0" w:rsidRPr="008C0D4C" w:rsidRDefault="00DC05D0" w:rsidP="00DC05D0">
      <w:pPr>
        <w:pStyle w:val="ListParagraph"/>
        <w:numPr>
          <w:ilvl w:val="0"/>
          <w:numId w:val="24"/>
        </w:numPr>
        <w:rPr>
          <w:i/>
        </w:rPr>
      </w:pPr>
      <w:r w:rsidRPr="008C0D4C">
        <w:t>Internal assessment decisions (centre assessed marks)</w:t>
      </w:r>
    </w:p>
    <w:p w14:paraId="3F7E0987" w14:textId="7C0CC0D9" w:rsidR="00DC05D0" w:rsidRPr="008C0D4C" w:rsidRDefault="00DC05D0" w:rsidP="00DC05D0">
      <w:pPr>
        <w:pStyle w:val="ListParagraph"/>
        <w:numPr>
          <w:ilvl w:val="0"/>
          <w:numId w:val="24"/>
        </w:numPr>
      </w:pPr>
      <w:r w:rsidRPr="008C0D4C">
        <w:t>Centre decisions not to support a</w:t>
      </w:r>
      <w:r w:rsidR="00360B1B" w:rsidRPr="008C0D4C">
        <w:t>n application for</w:t>
      </w:r>
      <w:r w:rsidRPr="008C0D4C">
        <w:t xml:space="preserve"> clerical re-check, a review of marking, a review of moderation or an appeal</w:t>
      </w:r>
    </w:p>
    <w:p w14:paraId="53AA9603" w14:textId="729C2DE8" w:rsidR="00DC05D0" w:rsidRPr="00A952AD" w:rsidRDefault="00DC05D0" w:rsidP="00DC05D0">
      <w:pPr>
        <w:pStyle w:val="ListParagraph"/>
        <w:numPr>
          <w:ilvl w:val="0"/>
          <w:numId w:val="24"/>
        </w:numPr>
        <w:rPr>
          <w:rFonts w:cs="Tahoma"/>
        </w:rPr>
      </w:pPr>
      <w:r w:rsidRPr="00A952AD">
        <w:rPr>
          <w:rFonts w:cs="Tahoma"/>
        </w:rPr>
        <w:t xml:space="preserve">Centre decisions relating to access arrangements and special consideration </w:t>
      </w:r>
    </w:p>
    <w:p w14:paraId="47189D0A" w14:textId="17B34950" w:rsidR="0090628E" w:rsidRPr="00A952AD" w:rsidRDefault="00DC05D0" w:rsidP="0090628E">
      <w:pPr>
        <w:pStyle w:val="ListParagraph"/>
        <w:numPr>
          <w:ilvl w:val="0"/>
          <w:numId w:val="24"/>
        </w:numPr>
      </w:pPr>
      <w:r w:rsidRPr="00A952AD">
        <w:rPr>
          <w:rFonts w:cs="Tahoma"/>
        </w:rPr>
        <w:t xml:space="preserve">Centre decisions relating </w:t>
      </w:r>
      <w:r w:rsidRPr="00A952AD">
        <w:t>to other administrative issues</w:t>
      </w:r>
      <w:r w:rsidR="0090628E" w:rsidRPr="00A952AD">
        <w:br w:type="page"/>
      </w:r>
    </w:p>
    <w:p w14:paraId="62EDAF5A" w14:textId="1EB45525" w:rsidR="00D53D09" w:rsidRPr="00381FB0" w:rsidRDefault="00D53D09" w:rsidP="00D53D09">
      <w:pPr>
        <w:pStyle w:val="Headinglevel1"/>
        <w:rPr>
          <w:i/>
        </w:rPr>
      </w:pPr>
      <w:bookmarkStart w:id="3" w:name="_Toc176431596"/>
      <w:r w:rsidRPr="00E670B9">
        <w:t xml:space="preserve">Appeals </w:t>
      </w:r>
      <w:r w:rsidR="009A4C06" w:rsidRPr="00E670B9">
        <w:t>relating to</w:t>
      </w:r>
      <w:r w:rsidRPr="00E670B9">
        <w:t xml:space="preserve"> internal assessment decisions (centre assessed marks)</w:t>
      </w:r>
      <w:bookmarkEnd w:id="3"/>
    </w:p>
    <w:p w14:paraId="589A7D16" w14:textId="2853426B" w:rsidR="002660FC" w:rsidRDefault="002660FC" w:rsidP="006E20FA">
      <w:r w:rsidRPr="00911CF7">
        <w:t>Certain qualifications</w:t>
      </w:r>
      <w:r w:rsidRPr="00F555BE">
        <w:t xml:space="preserve"> contain </w:t>
      </w:r>
      <w:r w:rsidRPr="006A54E6">
        <w:t>components</w:t>
      </w:r>
      <w:r w:rsidR="004949F3" w:rsidRPr="006A54E6">
        <w:t>/units</w:t>
      </w:r>
      <w:r w:rsidRPr="006A54E6">
        <w:t xml:space="preserve"> of non-examination assessment</w:t>
      </w:r>
      <w:r w:rsidR="004949F3" w:rsidRPr="006A54E6">
        <w:t xml:space="preserve">, </w:t>
      </w:r>
      <w:r w:rsidR="0040011F" w:rsidRPr="006A54E6">
        <w:t>controlled assessment</w:t>
      </w:r>
      <w:r w:rsidR="00911CF7" w:rsidRPr="006A54E6">
        <w:t xml:space="preserve"> and</w:t>
      </w:r>
      <w:r w:rsidR="004949F3" w:rsidRPr="006A54E6">
        <w:t>/or</w:t>
      </w:r>
      <w:r w:rsidR="0040011F" w:rsidRPr="006A54E6">
        <w:t xml:space="preserve"> coursework </w:t>
      </w:r>
      <w:r w:rsidRPr="006A54E6">
        <w:t xml:space="preserve">which are internally assessed (marked) by </w:t>
      </w:r>
      <w:r w:rsidR="004949F3" w:rsidRPr="006A54E6">
        <w:t>centres</w:t>
      </w:r>
      <w:r w:rsidRPr="004949F3">
        <w:t xml:space="preserve"> </w:t>
      </w:r>
      <w:r w:rsidRPr="00F555BE">
        <w:t>and internally standardised. The marks awarded (the internal assessment decisions) which contribute to the final grade of the qualification are then submitted by the deadline set by the awarding body for external moderation.</w:t>
      </w:r>
    </w:p>
    <w:p w14:paraId="580B576D" w14:textId="10D28BED" w:rsidR="004949F3" w:rsidRPr="0006469D" w:rsidRDefault="004949F3" w:rsidP="006E20FA">
      <w:r w:rsidRPr="00B863D2">
        <w:t>Th</w:t>
      </w:r>
      <w:r w:rsidRPr="006820D8">
        <w:t xml:space="preserve">e </w:t>
      </w:r>
      <w:r w:rsidRPr="00B863D2">
        <w:t xml:space="preserve">qualifications </w:t>
      </w:r>
      <w:r w:rsidRPr="0006469D">
        <w:t xml:space="preserve">delivered at </w:t>
      </w:r>
      <w:r w:rsidR="0093108F" w:rsidRPr="0006469D">
        <w:rPr>
          <w:rFonts w:cs="Arial"/>
          <w:noProof/>
        </w:rPr>
        <w:t xml:space="preserve">St Aidan’s &amp; St John Fisher Associated Sixth Form </w:t>
      </w:r>
      <w:r w:rsidRPr="0006469D">
        <w:t xml:space="preserve">containing internally assessed components/units are: </w:t>
      </w:r>
      <w:r w:rsidR="00F81BB6" w:rsidRPr="0006469D">
        <w:t>A Levels/</w:t>
      </w:r>
      <w:r w:rsidR="00151666" w:rsidRPr="0006469D">
        <w:t>GCSEs/</w:t>
      </w:r>
      <w:r w:rsidR="00266A33" w:rsidRPr="0006469D">
        <w:t>EPQs/</w:t>
      </w:r>
      <w:r w:rsidR="00EB62F3" w:rsidRPr="0006469D">
        <w:t>Level 3 Applied</w:t>
      </w:r>
      <w:r w:rsidR="00266A33" w:rsidRPr="0006469D">
        <w:t>/Applied Generals</w:t>
      </w:r>
      <w:r w:rsidR="00F81BB6" w:rsidRPr="0006469D">
        <w:t>/BTECs/Cambridge Technicals</w:t>
      </w:r>
      <w:r w:rsidR="00AB0C90" w:rsidRPr="0006469D">
        <w:t>.</w:t>
      </w:r>
    </w:p>
    <w:p w14:paraId="6339CABD" w14:textId="614C4992" w:rsidR="009930FB" w:rsidRPr="00F555BE" w:rsidRDefault="00D53D09" w:rsidP="006E20FA">
      <w:pPr>
        <w:spacing w:before="120" w:after="120"/>
        <w:rPr>
          <w:rFonts w:cs="Tahoma"/>
        </w:rPr>
      </w:pPr>
      <w:r w:rsidRPr="0006469D">
        <w:rPr>
          <w:rFonts w:cs="Arial"/>
          <w:noProof/>
        </w:rPr>
        <w:t xml:space="preserve">This procedure confirms </w:t>
      </w:r>
      <w:r w:rsidR="00B863D2" w:rsidRPr="0006469D">
        <w:rPr>
          <w:rFonts w:cs="Arial"/>
          <w:noProof/>
        </w:rPr>
        <w:t>St Aidan’s &amp; St John Fisher Associated Sixth Form</w:t>
      </w:r>
      <w:r w:rsidR="006820D8" w:rsidRPr="0006469D">
        <w:rPr>
          <w:rFonts w:cs="Arial"/>
          <w:noProof/>
        </w:rPr>
        <w:t>’s</w:t>
      </w:r>
      <w:r w:rsidR="00B863D2" w:rsidRPr="0006469D">
        <w:rPr>
          <w:rFonts w:cs="Arial"/>
          <w:noProof/>
        </w:rPr>
        <w:t xml:space="preserve"> </w:t>
      </w:r>
      <w:r w:rsidRPr="00D53D09">
        <w:rPr>
          <w:rFonts w:cs="Arial"/>
        </w:rPr>
        <w:t xml:space="preserve">compliance with </w:t>
      </w:r>
      <w:r w:rsidR="009930FB" w:rsidRPr="00F555BE">
        <w:rPr>
          <w:rFonts w:cs="Tahoma"/>
        </w:rPr>
        <w:t xml:space="preserve">JCQ’s </w:t>
      </w:r>
      <w:r w:rsidR="009930FB" w:rsidRPr="00625C42">
        <w:rPr>
          <w:rFonts w:cs="Tahoma"/>
          <w:b/>
          <w:bCs/>
        </w:rPr>
        <w:t>General Regulations for Approved Centres</w:t>
      </w:r>
      <w:r w:rsidR="009930FB" w:rsidRPr="00F555BE">
        <w:rPr>
          <w:rFonts w:cs="Tahoma"/>
        </w:rPr>
        <w:t xml:space="preserve"> </w:t>
      </w:r>
      <w:r w:rsidR="009930FB" w:rsidRPr="00C862E4">
        <w:rPr>
          <w:rFonts w:cs="Tahoma"/>
        </w:rPr>
        <w:t>(section 5.7)</w:t>
      </w:r>
      <w:r w:rsidR="009930FB" w:rsidRPr="00C862E4">
        <w:rPr>
          <w:rFonts w:cs="Tahoma"/>
          <w:i/>
        </w:rPr>
        <w:t xml:space="preserve"> </w:t>
      </w:r>
      <w:r w:rsidR="009930FB" w:rsidRPr="00C862E4">
        <w:rPr>
          <w:rFonts w:cs="Tahoma"/>
        </w:rPr>
        <w:t>that</w:t>
      </w:r>
      <w:r w:rsidR="009930FB" w:rsidRPr="00F555BE">
        <w:rPr>
          <w:rFonts w:cs="Tahoma"/>
        </w:rPr>
        <w:t xml:space="preserve"> the centre will: </w:t>
      </w:r>
    </w:p>
    <w:p w14:paraId="526877D0" w14:textId="29B1139B" w:rsidR="009930FB" w:rsidRPr="00C862E4" w:rsidRDefault="009930FB" w:rsidP="00224B74">
      <w:pPr>
        <w:pStyle w:val="ListParagraph"/>
        <w:numPr>
          <w:ilvl w:val="0"/>
          <w:numId w:val="5"/>
        </w:numPr>
        <w:spacing w:after="0"/>
        <w:ind w:left="714" w:hanging="357"/>
        <w:rPr>
          <w:rFonts w:cs="Tahoma"/>
          <w:iCs/>
        </w:rPr>
      </w:pPr>
      <w:r w:rsidRPr="00C862E4">
        <w:rPr>
          <w:rFonts w:cs="Tahoma"/>
          <w:iCs/>
        </w:rPr>
        <w:t>have in place</w:t>
      </w:r>
      <w:r w:rsidR="0040011F" w:rsidRPr="008C0D4C">
        <w:rPr>
          <w:rFonts w:eastAsia="Times New Roman" w:cs="Tahoma"/>
        </w:rPr>
        <w:t xml:space="preserve"> for inspection</w:t>
      </w:r>
      <w:r w:rsidR="0040011F">
        <w:rPr>
          <w:rFonts w:eastAsia="Times New Roman" w:cs="Tahoma"/>
        </w:rPr>
        <w:t xml:space="preserve"> </w:t>
      </w:r>
      <w:r w:rsidR="0040011F" w:rsidRPr="006820D8">
        <w:rPr>
          <w:rFonts w:eastAsia="Times New Roman" w:cs="Tahoma"/>
        </w:rPr>
        <w:t>that must be reviewed and updated annually</w:t>
      </w:r>
      <w:r w:rsidRPr="006820D8">
        <w:rPr>
          <w:rFonts w:cs="Tahoma"/>
          <w:iCs/>
        </w:rPr>
        <w:t>,</w:t>
      </w:r>
      <w:r w:rsidRPr="00C862E4">
        <w:rPr>
          <w:rFonts w:cs="Tahoma"/>
          <w:iCs/>
        </w:rPr>
        <w:t xml:space="preserve"> a written internal appeals procedure relating to internal assessment decisions and to ensure that details of this procedure are communicated, made widely available and accessible to all candidates </w:t>
      </w:r>
    </w:p>
    <w:p w14:paraId="613CAD10" w14:textId="0DEEF720" w:rsidR="0040011F" w:rsidRPr="0040011F" w:rsidRDefault="009930FB" w:rsidP="00224B74">
      <w:pPr>
        <w:pStyle w:val="ListParagraph"/>
        <w:numPr>
          <w:ilvl w:val="0"/>
          <w:numId w:val="5"/>
        </w:numPr>
        <w:spacing w:after="120"/>
        <w:ind w:left="714" w:hanging="357"/>
        <w:rPr>
          <w:rFonts w:cs="Tahoma"/>
          <w:iCs/>
        </w:rPr>
      </w:pPr>
      <w:r w:rsidRPr="00C862E4">
        <w:rPr>
          <w:rFonts w:cs="Tahoma"/>
          <w:iCs/>
        </w:rPr>
        <w:t>before submitting marks to the awarding body inform candidates of their centre assessed marks and allow a candidate to request a review of the centre’s marking</w:t>
      </w:r>
    </w:p>
    <w:p w14:paraId="3E806CAD" w14:textId="7DA414E0" w:rsidR="00D53D09" w:rsidRPr="00D546C1" w:rsidRDefault="00D53D09" w:rsidP="002610F0">
      <w:pPr>
        <w:spacing w:before="240" w:after="120"/>
        <w:jc w:val="both"/>
        <w:rPr>
          <w:rFonts w:cs="Arial"/>
          <w:color w:val="000000"/>
        </w:rPr>
      </w:pPr>
      <w:r w:rsidRPr="00D546C1">
        <w:rPr>
          <w:rFonts w:cs="Arial"/>
          <w:b/>
          <w:color w:val="000000"/>
        </w:rPr>
        <w:t>Deadlines for the submission of marks</w:t>
      </w:r>
      <w:r w:rsidRPr="00D546C1">
        <w:rPr>
          <w:rFonts w:cs="Arial"/>
          <w:color w:val="000000"/>
        </w:rPr>
        <w:t xml:space="preserve"> </w:t>
      </w:r>
    </w:p>
    <w:tbl>
      <w:tblPr>
        <w:tblStyle w:val="TableGrid"/>
        <w:tblW w:w="0" w:type="auto"/>
        <w:shd w:val="clear" w:color="auto" w:fill="003399"/>
        <w:tblLook w:val="04A0" w:firstRow="1" w:lastRow="0" w:firstColumn="1" w:lastColumn="0" w:noHBand="0" w:noVBand="1"/>
      </w:tblPr>
      <w:tblGrid>
        <w:gridCol w:w="1346"/>
        <w:gridCol w:w="1337"/>
        <w:gridCol w:w="5693"/>
        <w:gridCol w:w="1710"/>
      </w:tblGrid>
      <w:tr w:rsidR="00782231" w:rsidRPr="002610F0" w14:paraId="72237197" w14:textId="05FA0288" w:rsidTr="00E670B9">
        <w:tc>
          <w:tcPr>
            <w:tcW w:w="1329" w:type="dxa"/>
            <w:shd w:val="clear" w:color="auto" w:fill="F2F2F2" w:themeFill="background1" w:themeFillShade="F2"/>
          </w:tcPr>
          <w:p w14:paraId="5FD611AC" w14:textId="77777777" w:rsidR="00782231" w:rsidRPr="006E20FA" w:rsidRDefault="00782231" w:rsidP="000C243E">
            <w:pPr>
              <w:spacing w:before="120" w:after="120" w:line="276" w:lineRule="auto"/>
              <w:rPr>
                <w:rFonts w:cs="Tahoma"/>
                <w:sz w:val="20"/>
                <w:szCs w:val="20"/>
              </w:rPr>
            </w:pPr>
            <w:r w:rsidRPr="006E20FA">
              <w:rPr>
                <w:rFonts w:cs="Tahoma"/>
                <w:sz w:val="20"/>
                <w:szCs w:val="20"/>
              </w:rPr>
              <w:t>Date</w:t>
            </w:r>
          </w:p>
        </w:tc>
        <w:tc>
          <w:tcPr>
            <w:tcW w:w="1337" w:type="dxa"/>
            <w:shd w:val="clear" w:color="auto" w:fill="F2F2F2" w:themeFill="background1" w:themeFillShade="F2"/>
          </w:tcPr>
          <w:p w14:paraId="3270D1BF" w14:textId="77777777" w:rsidR="00782231" w:rsidRPr="006E20FA" w:rsidRDefault="00782231" w:rsidP="000C243E">
            <w:pPr>
              <w:spacing w:before="120" w:after="120" w:line="276" w:lineRule="auto"/>
              <w:rPr>
                <w:rFonts w:cs="Tahoma"/>
                <w:sz w:val="20"/>
                <w:szCs w:val="20"/>
              </w:rPr>
            </w:pPr>
            <w:r w:rsidRPr="006E20FA">
              <w:rPr>
                <w:rFonts w:cs="Tahoma"/>
                <w:sz w:val="20"/>
                <w:szCs w:val="20"/>
              </w:rPr>
              <w:t>Qualification</w:t>
            </w:r>
          </w:p>
        </w:tc>
        <w:tc>
          <w:tcPr>
            <w:tcW w:w="5693" w:type="dxa"/>
            <w:shd w:val="clear" w:color="auto" w:fill="F2F2F2" w:themeFill="background1" w:themeFillShade="F2"/>
          </w:tcPr>
          <w:p w14:paraId="2D2B5332" w14:textId="77777777" w:rsidR="00782231" w:rsidRPr="006E20FA" w:rsidRDefault="00782231" w:rsidP="000C243E">
            <w:pPr>
              <w:spacing w:before="120" w:after="120" w:line="276" w:lineRule="auto"/>
              <w:rPr>
                <w:rFonts w:cs="Tahoma"/>
                <w:sz w:val="20"/>
                <w:szCs w:val="20"/>
              </w:rPr>
            </w:pPr>
            <w:r w:rsidRPr="006E20FA">
              <w:rPr>
                <w:rFonts w:cs="Tahoma"/>
                <w:sz w:val="20"/>
                <w:szCs w:val="20"/>
              </w:rPr>
              <w:t>Details</w:t>
            </w:r>
          </w:p>
        </w:tc>
        <w:tc>
          <w:tcPr>
            <w:tcW w:w="1710" w:type="dxa"/>
            <w:shd w:val="clear" w:color="auto" w:fill="F2F2F2" w:themeFill="background1" w:themeFillShade="F2"/>
          </w:tcPr>
          <w:p w14:paraId="633FCE5B" w14:textId="7BF3FDDB" w:rsidR="00782231" w:rsidRPr="006E20FA" w:rsidRDefault="00782231" w:rsidP="000C243E">
            <w:pPr>
              <w:spacing w:before="120" w:after="120" w:line="276" w:lineRule="auto"/>
              <w:rPr>
                <w:rFonts w:cs="Tahoma"/>
                <w:sz w:val="20"/>
                <w:szCs w:val="20"/>
              </w:rPr>
            </w:pPr>
            <w:r w:rsidRPr="006E20FA">
              <w:rPr>
                <w:rFonts w:cs="Tahoma"/>
                <w:sz w:val="20"/>
                <w:szCs w:val="20"/>
              </w:rPr>
              <w:t>Exam series</w:t>
            </w:r>
          </w:p>
        </w:tc>
      </w:tr>
      <w:tr w:rsidR="00782231" w:rsidRPr="006E20FA" w14:paraId="492261CF" w14:textId="77777777" w:rsidTr="002610F0">
        <w:tc>
          <w:tcPr>
            <w:tcW w:w="1329" w:type="dxa"/>
            <w:shd w:val="clear" w:color="auto" w:fill="auto"/>
          </w:tcPr>
          <w:p w14:paraId="569911D6" w14:textId="6A04798E" w:rsidR="00782231" w:rsidRPr="006E20FA" w:rsidRDefault="0061257A" w:rsidP="000C243E">
            <w:pPr>
              <w:spacing w:before="120" w:after="120" w:line="276" w:lineRule="auto"/>
              <w:jc w:val="both"/>
              <w:rPr>
                <w:rFonts w:cs="Tahoma"/>
              </w:rPr>
            </w:pPr>
            <w:r>
              <w:rPr>
                <w:rFonts w:cs="Tahoma"/>
              </w:rPr>
              <w:t>15/05/2025</w:t>
            </w:r>
          </w:p>
        </w:tc>
        <w:tc>
          <w:tcPr>
            <w:tcW w:w="1337" w:type="dxa"/>
          </w:tcPr>
          <w:p w14:paraId="494E2B8A" w14:textId="4CEC122C" w:rsidR="00782231" w:rsidRPr="0006469D" w:rsidRDefault="00782231" w:rsidP="000C243E">
            <w:pPr>
              <w:spacing w:before="120" w:after="120" w:line="276" w:lineRule="auto"/>
              <w:jc w:val="both"/>
              <w:rPr>
                <w:rFonts w:cs="Tahoma"/>
              </w:rPr>
            </w:pPr>
            <w:r w:rsidRPr="0006469D">
              <w:rPr>
                <w:rFonts w:cs="Tahoma"/>
              </w:rPr>
              <w:t>GCSE</w:t>
            </w:r>
          </w:p>
        </w:tc>
        <w:tc>
          <w:tcPr>
            <w:tcW w:w="5693" w:type="dxa"/>
            <w:shd w:val="clear" w:color="auto" w:fill="auto"/>
          </w:tcPr>
          <w:p w14:paraId="56E91D15" w14:textId="77777777" w:rsidR="00782231" w:rsidRPr="0006469D" w:rsidRDefault="00782231" w:rsidP="000C243E">
            <w:pPr>
              <w:spacing w:before="120" w:after="120" w:line="276" w:lineRule="auto"/>
              <w:rPr>
                <w:rFonts w:cs="Tahoma"/>
              </w:rPr>
            </w:pPr>
          </w:p>
        </w:tc>
        <w:tc>
          <w:tcPr>
            <w:tcW w:w="1710" w:type="dxa"/>
          </w:tcPr>
          <w:p w14:paraId="480D8133" w14:textId="54087426" w:rsidR="00782231" w:rsidRPr="0006469D" w:rsidRDefault="00782231" w:rsidP="000C243E">
            <w:pPr>
              <w:spacing w:before="120" w:after="120" w:line="276" w:lineRule="auto"/>
              <w:rPr>
                <w:rFonts w:cs="Tahoma"/>
              </w:rPr>
            </w:pPr>
            <w:r w:rsidRPr="0006469D">
              <w:rPr>
                <w:rFonts w:cs="Tahoma"/>
              </w:rPr>
              <w:t>Summer-2</w:t>
            </w:r>
            <w:r w:rsidR="002610F0" w:rsidRPr="0006469D">
              <w:rPr>
                <w:rFonts w:cs="Tahoma"/>
              </w:rPr>
              <w:t>02</w:t>
            </w:r>
            <w:r w:rsidR="00C00066" w:rsidRPr="0006469D">
              <w:rPr>
                <w:rFonts w:cs="Tahoma"/>
              </w:rPr>
              <w:t>5</w:t>
            </w:r>
          </w:p>
        </w:tc>
      </w:tr>
      <w:tr w:rsidR="00782231" w:rsidRPr="006E20FA" w14:paraId="61FF8E65" w14:textId="253CA499" w:rsidTr="002610F0">
        <w:tc>
          <w:tcPr>
            <w:tcW w:w="1329" w:type="dxa"/>
            <w:shd w:val="clear" w:color="auto" w:fill="auto"/>
          </w:tcPr>
          <w:p w14:paraId="410F7234" w14:textId="77777777" w:rsidR="00782231" w:rsidRDefault="0061257A" w:rsidP="000C243E">
            <w:pPr>
              <w:spacing w:before="120" w:after="120" w:line="276" w:lineRule="auto"/>
              <w:jc w:val="both"/>
              <w:rPr>
                <w:rFonts w:cs="Tahoma"/>
              </w:rPr>
            </w:pPr>
            <w:r>
              <w:rPr>
                <w:rFonts w:cs="Tahoma"/>
              </w:rPr>
              <w:t>15/</w:t>
            </w:r>
            <w:r w:rsidR="0082710C">
              <w:rPr>
                <w:rFonts w:cs="Tahoma"/>
              </w:rPr>
              <w:t>05/2025</w:t>
            </w:r>
          </w:p>
          <w:p w14:paraId="30F18704" w14:textId="77777777" w:rsidR="0082710C" w:rsidRDefault="0082710C" w:rsidP="000C243E">
            <w:pPr>
              <w:spacing w:before="120" w:after="120" w:line="276" w:lineRule="auto"/>
              <w:jc w:val="both"/>
              <w:rPr>
                <w:rFonts w:cs="Tahoma"/>
                <w:sz w:val="16"/>
                <w:szCs w:val="16"/>
              </w:rPr>
            </w:pPr>
            <w:r w:rsidRPr="0082710C">
              <w:rPr>
                <w:rFonts w:cs="Tahoma"/>
                <w:sz w:val="16"/>
                <w:szCs w:val="16"/>
              </w:rPr>
              <w:t>(most subjects)</w:t>
            </w:r>
          </w:p>
          <w:p w14:paraId="5BF170E1" w14:textId="77777777" w:rsidR="0082710C" w:rsidRDefault="0082710C" w:rsidP="000C243E">
            <w:pPr>
              <w:spacing w:before="120" w:after="120" w:line="276" w:lineRule="auto"/>
              <w:jc w:val="both"/>
              <w:rPr>
                <w:rFonts w:cs="Tahoma"/>
                <w:sz w:val="16"/>
                <w:szCs w:val="16"/>
              </w:rPr>
            </w:pPr>
            <w:r w:rsidRPr="0082710C">
              <w:rPr>
                <w:rFonts w:cs="Tahoma"/>
              </w:rPr>
              <w:t>15/03/2025</w:t>
            </w:r>
            <w:r>
              <w:rPr>
                <w:rFonts w:cs="Tahoma"/>
                <w:sz w:val="16"/>
                <w:szCs w:val="16"/>
              </w:rPr>
              <w:t xml:space="preserve"> (PE)</w:t>
            </w:r>
          </w:p>
          <w:p w14:paraId="34044ADF" w14:textId="77777777" w:rsidR="0082710C" w:rsidRDefault="0082710C" w:rsidP="000C243E">
            <w:pPr>
              <w:spacing w:before="120" w:after="120" w:line="276" w:lineRule="auto"/>
              <w:jc w:val="both"/>
              <w:rPr>
                <w:rFonts w:cs="Tahoma"/>
              </w:rPr>
            </w:pPr>
            <w:r w:rsidRPr="0082710C">
              <w:rPr>
                <w:rFonts w:cs="Tahoma"/>
              </w:rPr>
              <w:t>31/05/2025</w:t>
            </w:r>
          </w:p>
          <w:p w14:paraId="10F6CCE2" w14:textId="581B8D30" w:rsidR="0082710C" w:rsidRPr="0082710C" w:rsidRDefault="0082710C" w:rsidP="000C243E">
            <w:pPr>
              <w:spacing w:before="120" w:after="120" w:line="276" w:lineRule="auto"/>
              <w:jc w:val="both"/>
              <w:rPr>
                <w:rFonts w:cs="Tahoma"/>
              </w:rPr>
            </w:pPr>
            <w:r>
              <w:rPr>
                <w:rFonts w:cs="Tahoma"/>
                <w:sz w:val="16"/>
                <w:szCs w:val="16"/>
              </w:rPr>
              <w:t>(Art &amp; Design)</w:t>
            </w:r>
          </w:p>
        </w:tc>
        <w:tc>
          <w:tcPr>
            <w:tcW w:w="1337" w:type="dxa"/>
          </w:tcPr>
          <w:p w14:paraId="671EBB10" w14:textId="77777777" w:rsidR="00782231" w:rsidRPr="0006469D" w:rsidRDefault="00782231" w:rsidP="000C243E">
            <w:pPr>
              <w:spacing w:before="120" w:after="120" w:line="276" w:lineRule="auto"/>
              <w:jc w:val="both"/>
              <w:rPr>
                <w:rFonts w:cs="Tahoma"/>
              </w:rPr>
            </w:pPr>
            <w:r w:rsidRPr="0006469D">
              <w:rPr>
                <w:rFonts w:cs="Tahoma"/>
              </w:rPr>
              <w:t>GCE</w:t>
            </w:r>
          </w:p>
        </w:tc>
        <w:tc>
          <w:tcPr>
            <w:tcW w:w="5693" w:type="dxa"/>
            <w:shd w:val="clear" w:color="auto" w:fill="auto"/>
          </w:tcPr>
          <w:p w14:paraId="20FB4129" w14:textId="77ECFBD9" w:rsidR="00782231" w:rsidRPr="0006469D" w:rsidRDefault="00C00066" w:rsidP="000C243E">
            <w:pPr>
              <w:spacing w:before="120" w:after="120" w:line="276" w:lineRule="auto"/>
              <w:rPr>
                <w:rFonts w:cs="Tahoma"/>
              </w:rPr>
            </w:pPr>
            <w:r w:rsidRPr="0006469D">
              <w:rPr>
                <w:rFonts w:cs="Tahoma"/>
              </w:rPr>
              <w:t>Deadline for submitting</w:t>
            </w:r>
            <w:r w:rsidR="00782231" w:rsidRPr="0006469D">
              <w:rPr>
                <w:rFonts w:cs="Tahoma"/>
              </w:rPr>
              <w:t xml:space="preserve"> centre assessed marks (AQA, OCR, Pearson and WJEC)</w:t>
            </w:r>
          </w:p>
        </w:tc>
        <w:tc>
          <w:tcPr>
            <w:tcW w:w="1710" w:type="dxa"/>
          </w:tcPr>
          <w:p w14:paraId="22833FA0" w14:textId="77E1C68E" w:rsidR="00782231" w:rsidRPr="0006469D" w:rsidRDefault="00782231" w:rsidP="000C243E">
            <w:pPr>
              <w:spacing w:before="120" w:after="120" w:line="276" w:lineRule="auto"/>
              <w:rPr>
                <w:rFonts w:cs="Tahoma"/>
              </w:rPr>
            </w:pPr>
            <w:r w:rsidRPr="0006469D">
              <w:rPr>
                <w:rFonts w:cs="Tahoma"/>
              </w:rPr>
              <w:t>Summer-2</w:t>
            </w:r>
            <w:r w:rsidR="002610F0" w:rsidRPr="0006469D">
              <w:rPr>
                <w:rFonts w:cs="Tahoma"/>
              </w:rPr>
              <w:t>02</w:t>
            </w:r>
            <w:r w:rsidR="00C00066" w:rsidRPr="0006469D">
              <w:rPr>
                <w:rFonts w:cs="Tahoma"/>
              </w:rPr>
              <w:t>5</w:t>
            </w:r>
          </w:p>
        </w:tc>
      </w:tr>
      <w:tr w:rsidR="00782231" w:rsidRPr="006E20FA" w14:paraId="53555780" w14:textId="202C9FE3" w:rsidTr="002610F0">
        <w:tc>
          <w:tcPr>
            <w:tcW w:w="1329" w:type="dxa"/>
            <w:shd w:val="clear" w:color="auto" w:fill="auto"/>
          </w:tcPr>
          <w:p w14:paraId="2406A3FE" w14:textId="77777777" w:rsidR="00782231" w:rsidRPr="006E20FA" w:rsidRDefault="00782231" w:rsidP="000C243E">
            <w:pPr>
              <w:spacing w:before="120" w:after="120" w:line="276" w:lineRule="auto"/>
              <w:jc w:val="both"/>
              <w:rPr>
                <w:rFonts w:cs="Tahoma"/>
              </w:rPr>
            </w:pPr>
          </w:p>
        </w:tc>
        <w:tc>
          <w:tcPr>
            <w:tcW w:w="1337" w:type="dxa"/>
          </w:tcPr>
          <w:p w14:paraId="2DCDFEF2" w14:textId="77777777" w:rsidR="00782231" w:rsidRPr="006E20FA" w:rsidRDefault="00782231" w:rsidP="000C243E">
            <w:pPr>
              <w:spacing w:before="120" w:after="120" w:line="276" w:lineRule="auto"/>
              <w:jc w:val="both"/>
              <w:rPr>
                <w:rFonts w:cs="Tahoma"/>
              </w:rPr>
            </w:pPr>
          </w:p>
        </w:tc>
        <w:tc>
          <w:tcPr>
            <w:tcW w:w="5693" w:type="dxa"/>
            <w:shd w:val="clear" w:color="auto" w:fill="auto"/>
          </w:tcPr>
          <w:p w14:paraId="52BA622E" w14:textId="77777777" w:rsidR="00782231" w:rsidRPr="006E20FA" w:rsidRDefault="00782231" w:rsidP="000C243E">
            <w:pPr>
              <w:spacing w:before="120" w:after="120" w:line="276" w:lineRule="auto"/>
              <w:jc w:val="both"/>
              <w:rPr>
                <w:rFonts w:cs="Tahoma"/>
              </w:rPr>
            </w:pPr>
          </w:p>
        </w:tc>
        <w:tc>
          <w:tcPr>
            <w:tcW w:w="1710" w:type="dxa"/>
          </w:tcPr>
          <w:p w14:paraId="6AFE9B3B" w14:textId="77777777" w:rsidR="00782231" w:rsidRPr="006E20FA" w:rsidRDefault="00782231" w:rsidP="000C243E">
            <w:pPr>
              <w:spacing w:before="120" w:after="120" w:line="276" w:lineRule="auto"/>
              <w:jc w:val="both"/>
              <w:rPr>
                <w:rFonts w:cs="Tahoma"/>
              </w:rPr>
            </w:pPr>
          </w:p>
        </w:tc>
      </w:tr>
    </w:tbl>
    <w:p w14:paraId="0C0AACB5" w14:textId="77777777" w:rsidR="00D53D09" w:rsidRPr="00D546C1" w:rsidRDefault="00D53D09" w:rsidP="000C1D0D">
      <w:pPr>
        <w:rPr>
          <w:rFonts w:cs="Arial"/>
          <w:color w:val="7F7F7F" w:themeColor="text1" w:themeTint="80"/>
          <w:sz w:val="24"/>
          <w:szCs w:val="24"/>
        </w:rPr>
      </w:pPr>
    </w:p>
    <w:p w14:paraId="1090621D" w14:textId="46729A9A" w:rsidR="00D53D09" w:rsidRPr="00151D5B" w:rsidRDefault="002C1D8B" w:rsidP="006E20FA">
      <w:pPr>
        <w:spacing w:before="120" w:after="120"/>
        <w:rPr>
          <w:rFonts w:cs="Arial"/>
        </w:rPr>
      </w:pPr>
      <w:r w:rsidRPr="00282970">
        <w:rPr>
          <w:rFonts w:cs="Arial"/>
        </w:rPr>
        <w:t xml:space="preserve">St Aidan’s &amp; St John Fisher Associated Sixth Form </w:t>
      </w:r>
      <w:r w:rsidR="00D53D09" w:rsidRPr="00151D5B">
        <w:rPr>
          <w:rFonts w:cs="Arial"/>
        </w:rPr>
        <w:t xml:space="preserve">is committed to ensuring that whenever its staff mark candidates’ work this is done fairly, consistently and in accordance with the awarding body’s specification and subject-specific associated documents. </w:t>
      </w:r>
    </w:p>
    <w:p w14:paraId="0E10BB85" w14:textId="40998D8D" w:rsidR="00D53D09" w:rsidRPr="009A4C06" w:rsidRDefault="002C1D8B" w:rsidP="006E20FA">
      <w:pPr>
        <w:pStyle w:val="NormalWeb"/>
        <w:spacing w:before="120" w:beforeAutospacing="0" w:after="120" w:afterAutospacing="0"/>
        <w:rPr>
          <w:rFonts w:ascii="Tahoma" w:hAnsi="Tahoma" w:cs="Tahoma"/>
          <w:color w:val="FF3300"/>
          <w:sz w:val="24"/>
        </w:rPr>
      </w:pPr>
      <w:r w:rsidRPr="0006469D">
        <w:rPr>
          <w:rFonts w:ascii="Tahoma" w:hAnsi="Tahoma" w:cs="Tahoma"/>
        </w:rPr>
        <w:t xml:space="preserve">St Aidan’s &amp; St John Fisher Associated Sixth Form </w:t>
      </w:r>
      <w:r w:rsidR="00D53D09" w:rsidRPr="009A4C06">
        <w:rPr>
          <w:rFonts w:ascii="Tahoma" w:hAnsi="Tahoma" w:cs="Tahoma"/>
        </w:rPr>
        <w:t>ensures that all centre staff follow a robust </w:t>
      </w:r>
      <w:r w:rsidR="006C7B49" w:rsidRPr="00731FDC">
        <w:rPr>
          <w:rFonts w:ascii="Tahoma" w:hAnsi="Tahoma" w:cs="Tahoma"/>
        </w:rPr>
        <w:t>policy regarding</w:t>
      </w:r>
      <w:r w:rsidR="00D53D09" w:rsidRPr="00731FDC">
        <w:rPr>
          <w:rFonts w:ascii="Tahoma" w:hAnsi="Tahoma" w:cs="Tahoma"/>
        </w:rPr>
        <w:t xml:space="preserve"> the management of non-examination assessments</w:t>
      </w:r>
      <w:r w:rsidR="00911CF7" w:rsidRPr="00731FDC">
        <w:rPr>
          <w:rFonts w:ascii="Tahoma" w:hAnsi="Tahoma" w:cs="Tahoma"/>
        </w:rPr>
        <w:t xml:space="preserve"> including controlled assessment</w:t>
      </w:r>
      <w:r w:rsidR="00B11937" w:rsidRPr="00731FDC">
        <w:rPr>
          <w:rFonts w:ascii="Tahoma" w:hAnsi="Tahoma" w:cs="Tahoma"/>
        </w:rPr>
        <w:t>s</w:t>
      </w:r>
      <w:r w:rsidR="00911CF7" w:rsidRPr="00731FDC">
        <w:rPr>
          <w:rFonts w:ascii="Tahoma" w:hAnsi="Tahoma" w:cs="Tahoma"/>
        </w:rPr>
        <w:t xml:space="preserve"> and </w:t>
      </w:r>
      <w:r w:rsidR="00911CF7" w:rsidRPr="008E1E8C">
        <w:rPr>
          <w:rFonts w:ascii="Tahoma" w:hAnsi="Tahoma" w:cs="Tahoma"/>
        </w:rPr>
        <w:t>coursework</w:t>
      </w:r>
      <w:r w:rsidR="00D53D09" w:rsidRPr="009A4C06">
        <w:rPr>
          <w:rFonts w:ascii="Tahoma" w:hAnsi="Tahoma" w:cs="Tahoma"/>
        </w:rPr>
        <w:t xml:space="preserve">. This policy details </w:t>
      </w:r>
      <w:r w:rsidR="006C7B49" w:rsidRPr="001F659D">
        <w:rPr>
          <w:rFonts w:ascii="Tahoma" w:hAnsi="Tahoma" w:cs="Tahoma"/>
        </w:rPr>
        <w:t>the</w:t>
      </w:r>
      <w:r w:rsidR="00D53D09" w:rsidRPr="009A4C06">
        <w:rPr>
          <w:rFonts w:ascii="Tahoma" w:hAnsi="Tahoma" w:cs="Tahoma"/>
        </w:rPr>
        <w:t xml:space="preserve"> procedures relating to </w:t>
      </w:r>
      <w:r w:rsidR="00A60C8B">
        <w:rPr>
          <w:rFonts w:ascii="Tahoma" w:hAnsi="Tahoma" w:cs="Tahoma"/>
        </w:rPr>
        <w:t>NEAs for GCE, GCSE, EPQ, BTEC, Cambridge Technicals</w:t>
      </w:r>
      <w:r w:rsidR="00F33683">
        <w:rPr>
          <w:rFonts w:ascii="Tahoma" w:hAnsi="Tahoma" w:cs="Tahoma"/>
        </w:rPr>
        <w:t>, Level 3 Applied</w:t>
      </w:r>
      <w:r w:rsidR="00B11E2E">
        <w:rPr>
          <w:rFonts w:ascii="Tahoma" w:hAnsi="Tahoma" w:cs="Tahoma"/>
        </w:rPr>
        <w:t xml:space="preserve"> </w:t>
      </w:r>
      <w:r w:rsidR="00D53D09" w:rsidRPr="008C52AA">
        <w:rPr>
          <w:rFonts w:ascii="Tahoma" w:hAnsi="Tahoma" w:cs="Tahoma"/>
        </w:rPr>
        <w:t>including the marking and quality assurance</w:t>
      </w:r>
      <w:r w:rsidR="006E20EF" w:rsidRPr="008C52AA">
        <w:rPr>
          <w:rFonts w:ascii="Tahoma" w:hAnsi="Tahoma" w:cs="Tahoma"/>
        </w:rPr>
        <w:t>/internal standardisation</w:t>
      </w:r>
      <w:r w:rsidR="00D53D09" w:rsidRPr="008C52AA">
        <w:rPr>
          <w:rFonts w:ascii="Tahoma" w:hAnsi="Tahoma" w:cs="Tahoma"/>
        </w:rPr>
        <w:t> processes which relevant teaching staff are required to follow.</w:t>
      </w:r>
    </w:p>
    <w:p w14:paraId="7D7BF11B" w14:textId="063F7A2E" w:rsidR="00C00066" w:rsidRPr="0095794E" w:rsidRDefault="00D53D09" w:rsidP="006E20FA">
      <w:pPr>
        <w:spacing w:before="120" w:after="120"/>
        <w:rPr>
          <w:rFonts w:cs="Arial"/>
        </w:rPr>
      </w:pPr>
      <w:r w:rsidRPr="0095794E">
        <w:rPr>
          <w:rFonts w:cs="Arial"/>
        </w:rPr>
        <w:t>Candidates’ work will be marked by staff who have appropriate knowledge, understanding and skill, who have been trained in this activity</w:t>
      </w:r>
      <w:r w:rsidR="004B4785">
        <w:rPr>
          <w:rFonts w:cs="Arial"/>
        </w:rPr>
        <w:t xml:space="preserve"> </w:t>
      </w:r>
      <w:r w:rsidR="004B4785" w:rsidRPr="0099325F">
        <w:rPr>
          <w:rFonts w:cs="Arial"/>
        </w:rPr>
        <w:t>and do not have any potential conflicts of interest</w:t>
      </w:r>
      <w:r w:rsidRPr="0099325F">
        <w:rPr>
          <w:rFonts w:cs="Arial"/>
        </w:rPr>
        <w:t>.</w:t>
      </w:r>
      <w:r w:rsidR="004B4785" w:rsidRPr="0099325F">
        <w:rPr>
          <w:rFonts w:cs="Arial"/>
        </w:rPr>
        <w:t xml:space="preserve"> </w:t>
      </w:r>
      <w:r w:rsidR="004B4785" w:rsidRPr="0099325F">
        <w:rPr>
          <w:rFonts w:cs="Tahoma"/>
        </w:rPr>
        <w:t>If AI tools have been used to assist in the marking of candidates’ work, they will not be the sole marker.</w:t>
      </w:r>
      <w:r w:rsidR="004B4785">
        <w:rPr>
          <w:rFonts w:ascii="Gill Sans MT" w:hAnsi="Gill Sans MT" w:cs="Arial"/>
        </w:rPr>
        <w:t xml:space="preserve"> </w:t>
      </w:r>
      <w:r w:rsidR="0099325F" w:rsidRPr="0006469D">
        <w:rPr>
          <w:rFonts w:cs="Arial"/>
        </w:rPr>
        <w:t xml:space="preserve">St Aidan’s &amp; St John Fisher Associated Sixth Form </w:t>
      </w:r>
      <w:r w:rsidRPr="0095794E">
        <w:rPr>
          <w:rFonts w:cs="Arial"/>
        </w:rPr>
        <w:t xml:space="preserve">is committed to ensuring that work produced by candidates is authenticated in line with the requirements of the awarding body. </w:t>
      </w:r>
      <w:r w:rsidRPr="005D743C">
        <w:rPr>
          <w:rFonts w:cs="Arial"/>
        </w:rPr>
        <w:t xml:space="preserve">Where </w:t>
      </w:r>
      <w:r w:rsidR="009F60EE" w:rsidRPr="005D743C">
        <w:rPr>
          <w:rFonts w:cs="Arial"/>
        </w:rPr>
        <w:t xml:space="preserve">more than one </w:t>
      </w:r>
      <w:r w:rsidRPr="005D743C">
        <w:rPr>
          <w:rFonts w:cs="Arial"/>
        </w:rPr>
        <w:t>subject teacher</w:t>
      </w:r>
      <w:r w:rsidR="009F60EE" w:rsidRPr="005D743C">
        <w:rPr>
          <w:rFonts w:cs="Arial"/>
        </w:rPr>
        <w:t>/tutor</w:t>
      </w:r>
      <w:r w:rsidRPr="005D743C">
        <w:rPr>
          <w:rFonts w:cs="Arial"/>
        </w:rPr>
        <w:t xml:space="preserve"> </w:t>
      </w:r>
      <w:r w:rsidR="009F60EE" w:rsidRPr="005D743C">
        <w:rPr>
          <w:rFonts w:cs="Arial"/>
        </w:rPr>
        <w:t>is</w:t>
      </w:r>
      <w:r w:rsidRPr="005D743C">
        <w:rPr>
          <w:rFonts w:cs="Arial"/>
        </w:rPr>
        <w:t xml:space="preserve"> involved i</w:t>
      </w:r>
      <w:r w:rsidRPr="0095794E">
        <w:rPr>
          <w:rFonts w:cs="Arial"/>
        </w:rPr>
        <w:t>n marking candidates’ work, internal moderation and standardisation will ensure consistency of marking.</w:t>
      </w:r>
    </w:p>
    <w:p w14:paraId="7040659B" w14:textId="5092D291" w:rsidR="000C1D0D" w:rsidRDefault="00D53D09" w:rsidP="006E20FA">
      <w:pPr>
        <w:spacing w:before="120" w:after="120"/>
      </w:pPr>
      <w:r w:rsidRPr="00C428BF">
        <w:rPr>
          <w:noProof/>
        </w:rPr>
        <w:t xml:space="preserve">On being informed of their centre assessed marks, if a candidate believes that the above procedures were not followed in relation to the </w:t>
      </w:r>
      <w:r w:rsidRPr="0076299F">
        <w:rPr>
          <w:noProof/>
        </w:rPr>
        <w:t xml:space="preserve">marking of </w:t>
      </w:r>
      <w:r w:rsidR="00C428BF" w:rsidRPr="0076299F">
        <w:rPr>
          <w:noProof/>
        </w:rPr>
        <w:t>their</w:t>
      </w:r>
      <w:r w:rsidRPr="0076299F">
        <w:rPr>
          <w:noProof/>
        </w:rPr>
        <w:t xml:space="preserve"> work, or that the assessor has not properly applied the </w:t>
      </w:r>
      <w:r w:rsidR="00006F97" w:rsidRPr="0076299F">
        <w:rPr>
          <w:noProof/>
        </w:rPr>
        <w:t>marking standards</w:t>
      </w:r>
      <w:r w:rsidRPr="0076299F">
        <w:rPr>
          <w:noProof/>
        </w:rPr>
        <w:t xml:space="preserve"> to </w:t>
      </w:r>
      <w:r w:rsidR="00C428BF" w:rsidRPr="0076299F">
        <w:rPr>
          <w:noProof/>
        </w:rPr>
        <w:t>the</w:t>
      </w:r>
      <w:r w:rsidRPr="0076299F">
        <w:rPr>
          <w:noProof/>
        </w:rPr>
        <w:t xml:space="preserve"> marking, then </w:t>
      </w:r>
      <w:r w:rsidR="00C428BF" w:rsidRPr="0076299F">
        <w:rPr>
          <w:noProof/>
        </w:rPr>
        <w:t>the candidate</w:t>
      </w:r>
      <w:r w:rsidRPr="0076299F">
        <w:rPr>
          <w:noProof/>
        </w:rPr>
        <w:t xml:space="preserve"> may make use of the appeals procedure below to consider whether to request a review </w:t>
      </w:r>
      <w:r w:rsidRPr="0076299F">
        <w:t>of the centre’s marking.</w:t>
      </w:r>
    </w:p>
    <w:p w14:paraId="0DA84522" w14:textId="77777777" w:rsidR="006E20EF" w:rsidRPr="00151D5B" w:rsidRDefault="006E20EF" w:rsidP="002610F0">
      <w:pPr>
        <w:spacing w:before="120" w:after="120"/>
        <w:jc w:val="both"/>
      </w:pPr>
    </w:p>
    <w:p w14:paraId="46E87F0C" w14:textId="0025CF5F" w:rsidR="00D53D09" w:rsidRPr="00151D5B" w:rsidRDefault="003D48B8" w:rsidP="006E20FA">
      <w:pPr>
        <w:spacing w:before="120" w:after="120"/>
      </w:pPr>
      <w:r w:rsidRPr="0006469D">
        <w:t xml:space="preserve">St Aidan’s &amp; St John Fisher Associated Sixth Form </w:t>
      </w:r>
      <w:r w:rsidR="00D53D09" w:rsidRPr="00DD42F0">
        <w:t>will</w:t>
      </w:r>
      <w:r w:rsidR="006E70A2" w:rsidRPr="00DD42F0">
        <w:t>:</w:t>
      </w:r>
    </w:p>
    <w:p w14:paraId="3A6E27D5" w14:textId="1F022E6B" w:rsidR="00F24C24" w:rsidRPr="00151D5B" w:rsidRDefault="00D53D09" w:rsidP="006F52BD">
      <w:pPr>
        <w:pStyle w:val="ListParagraph"/>
        <w:numPr>
          <w:ilvl w:val="0"/>
          <w:numId w:val="2"/>
        </w:numPr>
        <w:spacing w:before="120" w:after="120"/>
        <w:ind w:left="714" w:hanging="357"/>
        <w:rPr>
          <w:rFonts w:cs="Arial"/>
        </w:rPr>
      </w:pPr>
      <w:r w:rsidRPr="00151D5B">
        <w:rPr>
          <w:rFonts w:cs="Arial"/>
        </w:rPr>
        <w:t>ensure that candidates are informed of their centre assessed marks so that they may request a review of the centre’s marking before marks are submitted to the awarding body</w:t>
      </w:r>
    </w:p>
    <w:p w14:paraId="5F53D6D7" w14:textId="77777777" w:rsidR="00EF7726" w:rsidRPr="00151D5B" w:rsidRDefault="00EF7726" w:rsidP="006E20FA">
      <w:pPr>
        <w:pStyle w:val="ListParagraph"/>
        <w:spacing w:before="120" w:after="120"/>
        <w:ind w:left="714"/>
        <w:rPr>
          <w:rFonts w:cs="Arial"/>
        </w:rPr>
      </w:pPr>
    </w:p>
    <w:p w14:paraId="53542694" w14:textId="5F6412BA" w:rsidR="005E3469" w:rsidRPr="00C66D32" w:rsidRDefault="005E3469" w:rsidP="006F52BD">
      <w:pPr>
        <w:pStyle w:val="ListParagraph"/>
        <w:numPr>
          <w:ilvl w:val="0"/>
          <w:numId w:val="2"/>
        </w:numPr>
        <w:spacing w:before="120" w:after="120"/>
        <w:ind w:left="714" w:hanging="357"/>
        <w:rPr>
          <w:rFonts w:cs="Arial"/>
        </w:rPr>
      </w:pPr>
      <w:r w:rsidRPr="00C66D32">
        <w:rPr>
          <w:rFonts w:eastAsia="Times New Roman"/>
        </w:rPr>
        <w:t xml:space="preserve">inform candidates that they will need to explain on what grounds they wish to request a review of </w:t>
      </w:r>
      <w:r w:rsidR="0059229D" w:rsidRPr="00C66D32">
        <w:rPr>
          <w:rFonts w:eastAsia="Times New Roman"/>
        </w:rPr>
        <w:t xml:space="preserve">an internally </w:t>
      </w:r>
      <w:r w:rsidRPr="00C66D32">
        <w:rPr>
          <w:rFonts w:eastAsia="Times New Roman"/>
        </w:rPr>
        <w:t>assessed mark as a review will only focus on the quality</w:t>
      </w:r>
      <w:r w:rsidR="008C0D4C" w:rsidRPr="00C66D32">
        <w:rPr>
          <w:rFonts w:eastAsia="Times New Roman"/>
        </w:rPr>
        <w:t xml:space="preserve"> of </w:t>
      </w:r>
      <w:r w:rsidR="005F4D5B" w:rsidRPr="00C66D32">
        <w:t>work submitted</w:t>
      </w:r>
    </w:p>
    <w:p w14:paraId="32281ADE" w14:textId="77777777" w:rsidR="00D53D09" w:rsidRPr="002610F0" w:rsidRDefault="00D53D09" w:rsidP="006E20FA">
      <w:pPr>
        <w:pStyle w:val="ListParagraph"/>
        <w:spacing w:before="120" w:after="120"/>
        <w:ind w:left="714"/>
        <w:rPr>
          <w:rFonts w:cs="Arial"/>
        </w:rPr>
      </w:pPr>
    </w:p>
    <w:p w14:paraId="005D7B8F" w14:textId="2ACCA0A0" w:rsidR="005E3469" w:rsidRPr="00197B3B" w:rsidRDefault="00D53D09" w:rsidP="006F52BD">
      <w:pPr>
        <w:pStyle w:val="ListParagraph"/>
        <w:numPr>
          <w:ilvl w:val="0"/>
          <w:numId w:val="2"/>
        </w:numPr>
        <w:spacing w:before="120" w:after="120"/>
        <w:ind w:left="714" w:hanging="357"/>
        <w:rPr>
          <w:rFonts w:cs="Arial"/>
        </w:rPr>
      </w:pPr>
      <w:r w:rsidRPr="002610F0">
        <w:rPr>
          <w:rFonts w:cs="Arial"/>
        </w:rPr>
        <w:t xml:space="preserve">inform candidates that they may request copies </w:t>
      </w:r>
      <w:r w:rsidRPr="006E70A2">
        <w:rPr>
          <w:rFonts w:cs="Arial"/>
        </w:rPr>
        <w:t xml:space="preserve">of </w:t>
      </w:r>
      <w:r w:rsidRPr="00197B3B">
        <w:rPr>
          <w:rFonts w:cs="Arial"/>
        </w:rPr>
        <w:t xml:space="preserve">materials </w:t>
      </w:r>
      <w:r w:rsidRPr="00F62618">
        <w:rPr>
          <w:rFonts w:cs="Arial"/>
        </w:rPr>
        <w:t>(</w:t>
      </w:r>
      <w:r w:rsidR="005007B1" w:rsidRPr="00F62618">
        <w:rPr>
          <w:rFonts w:cs="Arial"/>
        </w:rPr>
        <w:t>generally</w:t>
      </w:r>
      <w:r w:rsidR="00740371" w:rsidRPr="00F62618">
        <w:rPr>
          <w:rFonts w:cs="Arial"/>
        </w:rPr>
        <w:t xml:space="preserve"> </w:t>
      </w:r>
      <w:r w:rsidR="007E23BB" w:rsidRPr="00F62618">
        <w:rPr>
          <w:rFonts w:cs="Arial"/>
        </w:rPr>
        <w:t xml:space="preserve">as a minimum, </w:t>
      </w:r>
      <w:r w:rsidR="00740371" w:rsidRPr="00F62618">
        <w:rPr>
          <w:rFonts w:cs="Arial"/>
        </w:rPr>
        <w:t xml:space="preserve">a copy </w:t>
      </w:r>
      <w:r w:rsidR="003674C0" w:rsidRPr="00F62618">
        <w:rPr>
          <w:rFonts w:cs="Arial"/>
        </w:rPr>
        <w:t xml:space="preserve">of </w:t>
      </w:r>
      <w:r w:rsidR="00671A55" w:rsidRPr="00F62618">
        <w:rPr>
          <w:rFonts w:cs="Arial"/>
        </w:rPr>
        <w:t>the</w:t>
      </w:r>
      <w:r w:rsidR="006B5039" w:rsidRPr="00F62618">
        <w:rPr>
          <w:rFonts w:cs="Arial"/>
        </w:rPr>
        <w:t xml:space="preserve"> </w:t>
      </w:r>
      <w:r w:rsidR="00740371" w:rsidRPr="00F62618">
        <w:rPr>
          <w:rFonts w:eastAsia="Times New Roman" w:cs="Times New Roman"/>
        </w:rPr>
        <w:t xml:space="preserve">marked assessment material </w:t>
      </w:r>
      <w:r w:rsidR="00671A55" w:rsidRPr="00F62618">
        <w:rPr>
          <w:rFonts w:eastAsia="Times New Roman" w:cs="Times New Roman"/>
        </w:rPr>
        <w:t xml:space="preserve">(work) </w:t>
      </w:r>
      <w:r w:rsidR="00740371" w:rsidRPr="00F62618">
        <w:rPr>
          <w:rFonts w:eastAsia="Times New Roman" w:cs="Times New Roman"/>
        </w:rPr>
        <w:t>and the mark scheme or assessment criteria</w:t>
      </w:r>
      <w:r w:rsidR="00BF4202" w:rsidRPr="00F62618">
        <w:rPr>
          <w:rFonts w:eastAsia="Times New Roman" w:cs="Times New Roman"/>
        </w:rPr>
        <w:t xml:space="preserve"> plus additional materials which may vary from subject to subject</w:t>
      </w:r>
      <w:r w:rsidR="00671A55" w:rsidRPr="00F62618">
        <w:rPr>
          <w:rFonts w:eastAsia="Times New Roman" w:cs="Times New Roman"/>
        </w:rPr>
        <w:t>)</w:t>
      </w:r>
      <w:r w:rsidR="00671A55" w:rsidRPr="00197B3B">
        <w:rPr>
          <w:rFonts w:cs="Arial"/>
        </w:rPr>
        <w:t xml:space="preserve"> </w:t>
      </w:r>
      <w:r w:rsidRPr="00197B3B">
        <w:rPr>
          <w:rFonts w:cs="Arial"/>
        </w:rPr>
        <w:t>to assist them in considering whether to request a review of the centre’s marking of the assessment</w:t>
      </w:r>
      <w:r w:rsidR="00C66D01">
        <w:rPr>
          <w:rFonts w:cs="Arial"/>
        </w:rPr>
        <w:t xml:space="preserve">. </w:t>
      </w:r>
      <w:r w:rsidR="00C66D01" w:rsidRPr="00CC2370">
        <w:rPr>
          <w:rFonts w:cs="Arial"/>
          <w:color w:val="FF0000"/>
        </w:rPr>
        <w:t>Copies must be requested within 2 working days of candidates receiving their centre assessed mark from their Teacher</w:t>
      </w:r>
    </w:p>
    <w:p w14:paraId="36C6544A" w14:textId="77777777" w:rsidR="00D53D09" w:rsidRPr="002610F0" w:rsidRDefault="00D53D09" w:rsidP="006E20FA">
      <w:pPr>
        <w:pStyle w:val="ListParagraph"/>
        <w:rPr>
          <w:rFonts w:cs="Arial"/>
        </w:rPr>
      </w:pPr>
    </w:p>
    <w:p w14:paraId="4BB10B3A" w14:textId="3CDEA9B6" w:rsidR="00F62618" w:rsidRPr="00BF2DC5" w:rsidRDefault="00D53D09" w:rsidP="00F62618">
      <w:pPr>
        <w:pStyle w:val="ListParagraph"/>
        <w:numPr>
          <w:ilvl w:val="0"/>
          <w:numId w:val="2"/>
        </w:numPr>
        <w:spacing w:before="120" w:after="120"/>
        <w:ind w:left="714" w:hanging="357"/>
        <w:rPr>
          <w:rFonts w:cs="Arial"/>
        </w:rPr>
      </w:pPr>
      <w:r w:rsidRPr="00BF2DC5">
        <w:rPr>
          <w:rFonts w:cs="Arial"/>
        </w:rPr>
        <w:t xml:space="preserve">having received a request for copies of materials, promptly make them available to the candidate within </w:t>
      </w:r>
      <w:r w:rsidR="00AF0014" w:rsidRPr="00BF2DC5">
        <w:rPr>
          <w:rFonts w:cs="Arial"/>
          <w:color w:val="FF3300"/>
        </w:rPr>
        <w:t>2 working</w:t>
      </w:r>
      <w:r w:rsidRPr="00BF2DC5">
        <w:rPr>
          <w:rFonts w:cs="Arial"/>
          <w:color w:val="FF3300"/>
        </w:rPr>
        <w:t xml:space="preserve"> days</w:t>
      </w:r>
      <w:r w:rsidR="00BC2A7A" w:rsidRPr="00BF2DC5">
        <w:rPr>
          <w:rFonts w:cs="Arial"/>
          <w:color w:val="FF3300"/>
        </w:rPr>
        <w:t>.</w:t>
      </w:r>
      <w:r w:rsidR="002F0442" w:rsidRPr="00BF2DC5">
        <w:rPr>
          <w:rFonts w:cs="Arial"/>
          <w:color w:val="FF3300"/>
        </w:rPr>
        <w:t xml:space="preserve"> </w:t>
      </w:r>
      <w:r w:rsidR="00BC2A7A" w:rsidRPr="00BF2DC5">
        <w:rPr>
          <w:rFonts w:cs="Arial"/>
        </w:rPr>
        <w:t>(</w:t>
      </w:r>
      <w:r w:rsidR="002F0442" w:rsidRPr="00BF2DC5">
        <w:rPr>
          <w:rFonts w:cs="Arial"/>
        </w:rPr>
        <w:t>This will either be the originals viewed under supervised conditions or copies)</w:t>
      </w:r>
    </w:p>
    <w:p w14:paraId="62088CD4" w14:textId="77777777" w:rsidR="00F62618" w:rsidRPr="00BF2DC5" w:rsidRDefault="00F62618" w:rsidP="00F62618">
      <w:pPr>
        <w:pStyle w:val="ListParagraph"/>
        <w:rPr>
          <w:rFonts w:eastAsia="Times New Roman" w:cs="Times New Roman"/>
        </w:rPr>
      </w:pPr>
    </w:p>
    <w:p w14:paraId="656EF75F" w14:textId="77777777" w:rsidR="00260DEF" w:rsidRPr="00BF2DC5" w:rsidRDefault="005E3469" w:rsidP="00260DEF">
      <w:pPr>
        <w:pStyle w:val="ListParagraph"/>
        <w:numPr>
          <w:ilvl w:val="0"/>
          <w:numId w:val="2"/>
        </w:numPr>
        <w:spacing w:before="120" w:after="120"/>
        <w:ind w:left="714" w:hanging="357"/>
        <w:rPr>
          <w:rFonts w:cs="Arial"/>
        </w:rPr>
      </w:pPr>
      <w:r w:rsidRPr="00BF2DC5">
        <w:rPr>
          <w:rFonts w:eastAsia="Times New Roman" w:cs="Times New Roman"/>
        </w:rPr>
        <w:t>inform candidates they will not be allowed access to original assessment material</w:t>
      </w:r>
      <w:r w:rsidR="00F62618" w:rsidRPr="00BF2DC5">
        <w:rPr>
          <w:rFonts w:eastAsia="Times New Roman" w:cs="Times New Roman"/>
        </w:rPr>
        <w:t>, including artefacts,</w:t>
      </w:r>
      <w:r w:rsidRPr="00BF2DC5">
        <w:rPr>
          <w:rFonts w:eastAsia="Times New Roman" w:cs="Times New Roman"/>
        </w:rPr>
        <w:t xml:space="preserve"> unless supervised</w:t>
      </w:r>
    </w:p>
    <w:p w14:paraId="6D14DCF6" w14:textId="77777777" w:rsidR="00260DEF" w:rsidRPr="00260DEF" w:rsidRDefault="00260DEF" w:rsidP="00260DEF">
      <w:pPr>
        <w:pStyle w:val="ListParagraph"/>
        <w:rPr>
          <w:rFonts w:cs="Arial"/>
        </w:rPr>
      </w:pPr>
    </w:p>
    <w:p w14:paraId="6B8CD39B" w14:textId="139636D3" w:rsidR="007E23BB" w:rsidRPr="00054484" w:rsidRDefault="00D53D09" w:rsidP="00260DEF">
      <w:pPr>
        <w:pStyle w:val="ListParagraph"/>
        <w:numPr>
          <w:ilvl w:val="0"/>
          <w:numId w:val="2"/>
        </w:numPr>
        <w:spacing w:before="120" w:after="120"/>
        <w:ind w:left="714" w:hanging="357"/>
        <w:rPr>
          <w:rFonts w:cs="Arial"/>
        </w:rPr>
      </w:pPr>
      <w:r w:rsidRPr="00054484">
        <w:rPr>
          <w:rFonts w:cs="Arial"/>
        </w:rPr>
        <w:t>provide candidates with sufficient</w:t>
      </w:r>
      <w:r w:rsidR="002F0442" w:rsidRPr="00054484">
        <w:rPr>
          <w:rFonts w:cs="Arial"/>
        </w:rPr>
        <w:t xml:space="preserve"> time, </w:t>
      </w:r>
      <w:r w:rsidR="002F0442" w:rsidRPr="00054484">
        <w:rPr>
          <w:rFonts w:cs="Arial"/>
          <w:color w:val="FF0000"/>
        </w:rPr>
        <w:t>normally at least five working days</w:t>
      </w:r>
      <w:r w:rsidR="002F0442" w:rsidRPr="00054484">
        <w:rPr>
          <w:rFonts w:cs="Arial"/>
        </w:rPr>
        <w:t>,</w:t>
      </w:r>
      <w:r w:rsidR="008C0D4C" w:rsidRPr="00054484">
        <w:rPr>
          <w:rFonts w:cs="Arial"/>
        </w:rPr>
        <w:t xml:space="preserve"> </w:t>
      </w:r>
      <w:r w:rsidRPr="00054484">
        <w:rPr>
          <w:rFonts w:cs="Arial"/>
        </w:rPr>
        <w:t>to allow them to review copies of materials and reach a decision</w:t>
      </w:r>
    </w:p>
    <w:p w14:paraId="149EDBAB" w14:textId="77777777" w:rsidR="007E23BB" w:rsidRPr="00054484" w:rsidRDefault="007E23BB" w:rsidP="006E20FA">
      <w:pPr>
        <w:pStyle w:val="ListParagraph"/>
        <w:rPr>
          <w:rFonts w:cs="Arial"/>
        </w:rPr>
      </w:pPr>
    </w:p>
    <w:p w14:paraId="6832086E" w14:textId="60634F66" w:rsidR="0091323D" w:rsidRPr="00054484" w:rsidRDefault="00D53D09" w:rsidP="0091323D">
      <w:pPr>
        <w:pStyle w:val="ListParagraph"/>
        <w:numPr>
          <w:ilvl w:val="0"/>
          <w:numId w:val="2"/>
        </w:numPr>
        <w:spacing w:before="120" w:after="0"/>
        <w:ind w:left="714" w:hanging="357"/>
        <w:rPr>
          <w:rFonts w:cs="Arial"/>
        </w:rPr>
      </w:pPr>
      <w:r w:rsidRPr="00054484">
        <w:rPr>
          <w:rFonts w:cs="Arial"/>
        </w:rPr>
        <w:t xml:space="preserve">provide a clear deadline for candidates to submit a request for a review of the centre’s marking. Requests will not be accepted after this deadline. Requests must be made in writing within </w:t>
      </w:r>
      <w:r w:rsidR="006146AE" w:rsidRPr="00054484">
        <w:rPr>
          <w:rFonts w:cs="Arial"/>
          <w:color w:val="FF3300"/>
        </w:rPr>
        <w:t xml:space="preserve">5 </w:t>
      </w:r>
      <w:r w:rsidRPr="00054484">
        <w:rPr>
          <w:rFonts w:cs="Arial"/>
          <w:color w:val="FF3300"/>
        </w:rPr>
        <w:t xml:space="preserve">calendar days </w:t>
      </w:r>
      <w:r w:rsidRPr="00054484">
        <w:rPr>
          <w:rFonts w:cs="Arial"/>
        </w:rPr>
        <w:t xml:space="preserve">of receiving copies of the requested materials </w:t>
      </w:r>
      <w:r w:rsidRPr="00054484">
        <w:rPr>
          <w:color w:val="FF3300"/>
        </w:rPr>
        <w:t xml:space="preserve">by completing the </w:t>
      </w:r>
      <w:r w:rsidRPr="00054484">
        <w:rPr>
          <w:b/>
          <w:color w:val="FF3300"/>
        </w:rPr>
        <w:t>internal appeals form</w:t>
      </w:r>
      <w:r w:rsidR="002F0442" w:rsidRPr="00054484">
        <w:rPr>
          <w:color w:val="FF3300"/>
        </w:rPr>
        <w:t xml:space="preserve"> </w:t>
      </w:r>
      <w:r w:rsidR="002F0442" w:rsidRPr="00054484">
        <w:t xml:space="preserve">and candidates must explain on what grounds they </w:t>
      </w:r>
      <w:r w:rsidR="00303A90" w:rsidRPr="00054484">
        <w:t>wish to request a review</w:t>
      </w:r>
    </w:p>
    <w:p w14:paraId="627A58FF" w14:textId="77777777" w:rsidR="0091323D" w:rsidRPr="0091323D" w:rsidRDefault="0091323D" w:rsidP="0091323D">
      <w:pPr>
        <w:pStyle w:val="ListParagraph"/>
        <w:rPr>
          <w:rFonts w:cs="Tahoma"/>
        </w:rPr>
      </w:pPr>
    </w:p>
    <w:p w14:paraId="6C78F938" w14:textId="6BB3905F" w:rsidR="00D53D09" w:rsidRPr="0091323D" w:rsidRDefault="00D53D09" w:rsidP="0091323D">
      <w:pPr>
        <w:pStyle w:val="ListParagraph"/>
        <w:numPr>
          <w:ilvl w:val="0"/>
          <w:numId w:val="2"/>
        </w:numPr>
        <w:spacing w:before="120" w:after="0"/>
        <w:ind w:left="714" w:hanging="357"/>
        <w:rPr>
          <w:rFonts w:cs="Arial"/>
        </w:rPr>
      </w:pPr>
      <w:r w:rsidRPr="0091323D">
        <w:rPr>
          <w:rFonts w:cs="Tahoma"/>
        </w:rPr>
        <w:t xml:space="preserve">allow </w:t>
      </w:r>
      <w:r w:rsidR="00054484">
        <w:rPr>
          <w:rFonts w:cs="Tahoma"/>
          <w:color w:val="FF3300"/>
        </w:rPr>
        <w:t>5</w:t>
      </w:r>
      <w:r w:rsidRPr="0091323D">
        <w:rPr>
          <w:rFonts w:cs="Arial"/>
          <w:color w:val="FF3300"/>
        </w:rPr>
        <w:t xml:space="preserve"> calendar days</w:t>
      </w:r>
      <w:r w:rsidRPr="0091323D">
        <w:rPr>
          <w:rFonts w:cs="Tahoma"/>
          <w:color w:val="FF3300"/>
        </w:rPr>
        <w:t xml:space="preserve"> </w:t>
      </w:r>
      <w:r w:rsidRPr="0091323D">
        <w:rPr>
          <w:rFonts w:cs="Tahoma"/>
        </w:rPr>
        <w:t>for the review to be carried out, to make any necessary changes to marks and to inform the candidate of the outcome, all before the awarding body’s deadline</w:t>
      </w:r>
      <w:r w:rsidR="00006F97" w:rsidRPr="0091323D">
        <w:rPr>
          <w:rFonts w:cs="Tahoma"/>
        </w:rPr>
        <w:t xml:space="preserve"> for the submission of marks</w:t>
      </w:r>
    </w:p>
    <w:p w14:paraId="77FDCA42" w14:textId="77777777" w:rsidR="00D53D09" w:rsidRPr="002610F0" w:rsidRDefault="00D53D09" w:rsidP="00176413">
      <w:pPr>
        <w:pStyle w:val="ListParagraph"/>
        <w:rPr>
          <w:rFonts w:cs="Arial"/>
        </w:rPr>
      </w:pPr>
    </w:p>
    <w:p w14:paraId="5E453BFD" w14:textId="71BED5AF" w:rsidR="00D53D09" w:rsidRPr="0091323D" w:rsidRDefault="00D53D09" w:rsidP="006F52BD">
      <w:pPr>
        <w:pStyle w:val="ListParagraph"/>
        <w:numPr>
          <w:ilvl w:val="0"/>
          <w:numId w:val="2"/>
        </w:numPr>
        <w:spacing w:before="120" w:after="120"/>
        <w:ind w:left="714" w:hanging="357"/>
        <w:rPr>
          <w:rFonts w:cs="Arial"/>
        </w:rPr>
      </w:pPr>
      <w:r w:rsidRPr="0091323D">
        <w:rPr>
          <w:rFonts w:cs="Arial"/>
        </w:rPr>
        <w:t xml:space="preserve">ensure that the review of marking is </w:t>
      </w:r>
      <w:r w:rsidR="00006F97" w:rsidRPr="0091323D">
        <w:rPr>
          <w:rFonts w:cs="Arial"/>
        </w:rPr>
        <w:t>conducted</w:t>
      </w:r>
      <w:r w:rsidRPr="0091323D">
        <w:rPr>
          <w:rFonts w:cs="Arial"/>
        </w:rPr>
        <w:t xml:space="preserve"> by an assessor who has appropriate competence, has had no previous involvement in the assessment of that candidate</w:t>
      </w:r>
      <w:r w:rsidR="00A651E3" w:rsidRPr="0091323D">
        <w:rPr>
          <w:rFonts w:cs="Arial"/>
        </w:rPr>
        <w:t xml:space="preserve"> for the component in question</w:t>
      </w:r>
      <w:r w:rsidRPr="0091323D">
        <w:rPr>
          <w:rFonts w:cs="Arial"/>
        </w:rPr>
        <w:t xml:space="preserve"> and has no personal interest in the </w:t>
      </w:r>
      <w:r w:rsidR="00A651E3" w:rsidRPr="0091323D">
        <w:rPr>
          <w:rFonts w:cs="Arial"/>
        </w:rPr>
        <w:t xml:space="preserve">outcome of the </w:t>
      </w:r>
      <w:r w:rsidRPr="0091323D">
        <w:rPr>
          <w:rFonts w:cs="Arial"/>
        </w:rPr>
        <w:t>review</w:t>
      </w:r>
    </w:p>
    <w:p w14:paraId="211B360C" w14:textId="77777777" w:rsidR="00D53D09" w:rsidRPr="002610F0" w:rsidRDefault="00D53D09" w:rsidP="006E20FA">
      <w:pPr>
        <w:pStyle w:val="ListParagraph"/>
        <w:rPr>
          <w:rFonts w:cs="Arial"/>
        </w:rPr>
      </w:pPr>
    </w:p>
    <w:p w14:paraId="2BF53BBC" w14:textId="422BF261" w:rsidR="00D53D09" w:rsidRPr="002610F0" w:rsidRDefault="00D53D09" w:rsidP="006F52BD">
      <w:pPr>
        <w:pStyle w:val="ListParagraph"/>
        <w:numPr>
          <w:ilvl w:val="0"/>
          <w:numId w:val="2"/>
        </w:numPr>
        <w:spacing w:before="120" w:after="120"/>
        <w:ind w:left="714" w:hanging="357"/>
        <w:rPr>
          <w:rFonts w:cs="Arial"/>
        </w:rPr>
      </w:pPr>
      <w:r w:rsidRPr="002610F0">
        <w:rPr>
          <w:rFonts w:cs="Arial"/>
        </w:rPr>
        <w:t>instruct the reviewer to ensure that the candidate’s mark is consistent with the standard set by the centre</w:t>
      </w:r>
    </w:p>
    <w:p w14:paraId="7A0158CF" w14:textId="77777777" w:rsidR="00D53D09" w:rsidRPr="002610F0" w:rsidRDefault="00D53D09" w:rsidP="006E20FA">
      <w:pPr>
        <w:pStyle w:val="ListParagraph"/>
        <w:rPr>
          <w:rFonts w:cs="Arial"/>
        </w:rPr>
      </w:pPr>
    </w:p>
    <w:p w14:paraId="4D6EA88F" w14:textId="2867EBE3" w:rsidR="0052463D" w:rsidRPr="00911CF7" w:rsidRDefault="00D53D09" w:rsidP="006E20FA">
      <w:pPr>
        <w:pStyle w:val="ListParagraph"/>
        <w:numPr>
          <w:ilvl w:val="0"/>
          <w:numId w:val="2"/>
        </w:numPr>
        <w:spacing w:before="120" w:after="120"/>
        <w:ind w:left="714" w:hanging="357"/>
        <w:rPr>
          <w:rFonts w:cs="Arial"/>
        </w:rPr>
      </w:pPr>
      <w:r w:rsidRPr="002610F0">
        <w:rPr>
          <w:rFonts w:cs="Arial"/>
        </w:rPr>
        <w:t>inform the candidate in writing of the outcome of the review of the centre’s marking</w:t>
      </w:r>
    </w:p>
    <w:p w14:paraId="749901AE" w14:textId="410D81AF" w:rsidR="00D53D09" w:rsidRPr="00AC4731" w:rsidRDefault="00D53D09" w:rsidP="00D66036">
      <w:pPr>
        <w:spacing w:before="240" w:after="120"/>
        <w:rPr>
          <w:rFonts w:cs="Arial"/>
        </w:rPr>
      </w:pPr>
      <w:r w:rsidRPr="00AC4731">
        <w:rPr>
          <w:rFonts w:cs="Arial"/>
        </w:rPr>
        <w:t xml:space="preserve">The outcome of the review of the centre’s marking will be made known to </w:t>
      </w:r>
      <w:r w:rsidRPr="003674C0">
        <w:rPr>
          <w:rFonts w:cs="Arial"/>
        </w:rPr>
        <w:t xml:space="preserve">the head of </w:t>
      </w:r>
      <w:r w:rsidRPr="00B16F03">
        <w:rPr>
          <w:rFonts w:cs="Arial"/>
        </w:rPr>
        <w:t>centre</w:t>
      </w:r>
      <w:r w:rsidR="00740371" w:rsidRPr="00B16F03">
        <w:rPr>
          <w:rFonts w:cs="Arial"/>
        </w:rPr>
        <w:t xml:space="preserve"> </w:t>
      </w:r>
      <w:r w:rsidR="00536C95">
        <w:rPr>
          <w:rFonts w:cs="Arial"/>
        </w:rPr>
        <w:t xml:space="preserve">of SA &amp; SJF </w:t>
      </w:r>
      <w:r w:rsidR="00740371" w:rsidRPr="00B16F03">
        <w:rPr>
          <w:rFonts w:cs="Arial"/>
        </w:rPr>
        <w:t xml:space="preserve">who </w:t>
      </w:r>
      <w:r w:rsidR="00740371" w:rsidRPr="00B16F03">
        <w:rPr>
          <w:rFonts w:eastAsia="Times New Roman" w:cs="Times New Roman"/>
        </w:rPr>
        <w:t>will have the final decision</w:t>
      </w:r>
      <w:r w:rsidR="003414DA">
        <w:rPr>
          <w:rFonts w:eastAsia="Times New Roman" w:cs="Times New Roman"/>
        </w:rPr>
        <w:t xml:space="preserve"> for the students registered at </w:t>
      </w:r>
      <w:r w:rsidR="00272316">
        <w:rPr>
          <w:rFonts w:eastAsia="Times New Roman" w:cs="Times New Roman"/>
        </w:rPr>
        <w:t>individual schools (SA or SJF)</w:t>
      </w:r>
      <w:r w:rsidR="00740371" w:rsidRPr="00B16F03">
        <w:rPr>
          <w:rFonts w:eastAsia="Times New Roman" w:cs="Times New Roman"/>
        </w:rPr>
        <w:t xml:space="preserve"> if there is any disagreement on the mark to be submitted to the awarding body.</w:t>
      </w:r>
      <w:r w:rsidR="00740371" w:rsidRPr="00B16F03">
        <w:rPr>
          <w:rFonts w:ascii="GillSansMT" w:eastAsia="Times New Roman" w:hAnsi="GillSansMT" w:cs="Times New Roman"/>
        </w:rPr>
        <w:t xml:space="preserve">  </w:t>
      </w:r>
      <w:r w:rsidRPr="00B16F03">
        <w:rPr>
          <w:rFonts w:cs="Arial"/>
        </w:rPr>
        <w:t>A</w:t>
      </w:r>
      <w:r w:rsidRPr="00AC4731">
        <w:rPr>
          <w:rFonts w:cs="Arial"/>
        </w:rPr>
        <w:t xml:space="preserve"> written record of the review will be kept and made available to the awarding body upon request</w:t>
      </w:r>
      <w:r w:rsidR="000525C0" w:rsidRPr="00AC4731">
        <w:rPr>
          <w:rFonts w:cs="Arial"/>
        </w:rPr>
        <w:t>.</w:t>
      </w:r>
    </w:p>
    <w:p w14:paraId="3886EF0E" w14:textId="2B8DC40E" w:rsidR="000525C0" w:rsidRPr="00AC4731" w:rsidRDefault="000525C0" w:rsidP="006E20FA">
      <w:pPr>
        <w:spacing w:before="120" w:after="120"/>
        <w:rPr>
          <w:rFonts w:cs="Arial"/>
        </w:rPr>
      </w:pPr>
      <w:r w:rsidRPr="00AC4731">
        <w:rPr>
          <w:rFonts w:eastAsia="Times New Roman" w:cs="Times New Roman"/>
        </w:rPr>
        <w:t>The awarding body will be informed if the centre does not accept the outcome of a review.</w:t>
      </w:r>
    </w:p>
    <w:p w14:paraId="14E3A7D6" w14:textId="68D05BDC" w:rsidR="00AD0E46" w:rsidRDefault="00D53D09" w:rsidP="007B3AB8">
      <w:pPr>
        <w:spacing w:after="120"/>
        <w:rPr>
          <w:rFonts w:cs="Arial"/>
        </w:rPr>
      </w:pPr>
      <w:r w:rsidRPr="008C0D4C">
        <w:rPr>
          <w:rFonts w:cs="Arial"/>
        </w:rPr>
        <w:t xml:space="preserve">The moderation process carried out by the awarding </w:t>
      </w:r>
      <w:r w:rsidR="00DF17F3" w:rsidRPr="008C0D4C">
        <w:rPr>
          <w:rFonts w:cs="Arial"/>
        </w:rPr>
        <w:t>body</w:t>
      </w:r>
      <w:r w:rsidRPr="008C0D4C">
        <w:rPr>
          <w:rFonts w:cs="Arial"/>
        </w:rPr>
        <w:t xml:space="preserve"> may result in a mark change, either upwards or</w:t>
      </w:r>
      <w:r w:rsidRPr="00AC4731">
        <w:rPr>
          <w:rFonts w:cs="Arial"/>
        </w:rPr>
        <w:t xml:space="preserve"> downwards, even after an internal review. The internal review process is in place to ensure consistency of marking within the centre, whereas moderation by the awarding body ensures that centre marking is</w:t>
      </w:r>
      <w:r w:rsidR="006E20EF" w:rsidRPr="00AC4731">
        <w:rPr>
          <w:rFonts w:cs="Arial"/>
        </w:rPr>
        <w:t xml:space="preserve"> in</w:t>
      </w:r>
      <w:r w:rsidRPr="00AC4731">
        <w:rPr>
          <w:rFonts w:cs="Arial"/>
        </w:rPr>
        <w:t xml:space="preserve"> line with national standards. The mark submitted to the awarding body is subject to change and should therefore be considered provisional.</w:t>
      </w:r>
    </w:p>
    <w:p w14:paraId="7535ABF1" w14:textId="725C869A" w:rsidR="007B3AB8" w:rsidRPr="00AE31F2" w:rsidRDefault="007B3AB8" w:rsidP="0030207D">
      <w:pPr>
        <w:pStyle w:val="Headinglevel2"/>
        <w:spacing w:before="240" w:after="120"/>
        <w:rPr>
          <w:rFonts w:eastAsiaTheme="minorEastAsia"/>
          <w:color w:val="auto"/>
        </w:rPr>
      </w:pPr>
      <w:bookmarkStart w:id="4" w:name="_Toc176431597"/>
      <w:r w:rsidRPr="00AE31F2">
        <w:rPr>
          <w:color w:val="auto"/>
        </w:rPr>
        <w:t>Appeals</w:t>
      </w:r>
      <w:r w:rsidRPr="00AE31F2">
        <w:rPr>
          <w:rFonts w:eastAsiaTheme="minorEastAsia"/>
          <w:color w:val="auto"/>
        </w:rPr>
        <w:t xml:space="preserve"> against decisions to reject a candidate’s work on the grounds of malpractice</w:t>
      </w:r>
      <w:bookmarkEnd w:id="4"/>
      <w:r w:rsidRPr="00AE31F2">
        <w:rPr>
          <w:rFonts w:eastAsiaTheme="minorEastAsia"/>
          <w:color w:val="auto"/>
        </w:rPr>
        <w:t xml:space="preserve"> </w:t>
      </w:r>
    </w:p>
    <w:p w14:paraId="1A70FCAC" w14:textId="3974F0AE" w:rsidR="007B3AB8" w:rsidRDefault="007B3AB8" w:rsidP="007B3AB8">
      <w:pPr>
        <w:spacing w:after="120"/>
        <w:rPr>
          <w:rFonts w:cs="Tahoma"/>
        </w:rPr>
      </w:pPr>
      <w:r w:rsidRPr="00AE31F2">
        <w:rPr>
          <w:rFonts w:cs="Tahoma"/>
        </w:rPr>
        <w:t xml:space="preserve">The JCQ </w:t>
      </w:r>
      <w:hyperlink r:id="rId15" w:history="1">
        <w:r w:rsidRPr="0006469D">
          <w:rPr>
            <w:rStyle w:val="Hyperlink"/>
            <w:rFonts w:cs="Tahoma"/>
            <w:color w:val="auto"/>
            <w:u w:val="none"/>
          </w:rPr>
          <w:t>Information for candidates documents</w:t>
        </w:r>
      </w:hyperlink>
      <w:r w:rsidRPr="00AE31F2">
        <w:rPr>
          <w:rFonts w:cs="Tahoma"/>
        </w:rPr>
        <w:t xml:space="preserve"> (Coursework, Non-examination assessments, Social media) which are distributed to all candidates prior to </w:t>
      </w:r>
      <w:r w:rsidR="000C5382" w:rsidRPr="00AE31F2">
        <w:rPr>
          <w:rFonts w:cs="Tahoma"/>
        </w:rPr>
        <w:t xml:space="preserve">relevant </w:t>
      </w:r>
      <w:r w:rsidRPr="00AE31F2">
        <w:rPr>
          <w:rFonts w:cs="Tahoma"/>
        </w:rPr>
        <w:t>assessments taking place, inform candidates of the things they must and must not do when they are completing their work.</w:t>
      </w:r>
    </w:p>
    <w:p w14:paraId="1B7D38CE" w14:textId="570C07F5" w:rsidR="007B3AB8" w:rsidRPr="00F66910" w:rsidRDefault="00AE31F2" w:rsidP="007B3AB8">
      <w:pPr>
        <w:rPr>
          <w:rFonts w:cs="Tahoma"/>
        </w:rPr>
      </w:pPr>
      <w:r w:rsidRPr="0006469D">
        <w:rPr>
          <w:rFonts w:cs="Tahoma"/>
        </w:rPr>
        <w:t xml:space="preserve">St Aidan’s &amp; St John Fisher Associated Sixth Form </w:t>
      </w:r>
      <w:r w:rsidR="007B3AB8" w:rsidRPr="00F66910">
        <w:rPr>
          <w:rFonts w:cs="Tahoma"/>
        </w:rPr>
        <w:t>ensures that those members of teaching staff involved in the direct supervision of candidates producing work for assessments are aware of the potential for malpractice.</w:t>
      </w:r>
    </w:p>
    <w:p w14:paraId="4E23F839" w14:textId="3639DEF1" w:rsidR="00766E2D" w:rsidRPr="00F66910" w:rsidRDefault="00766E2D" w:rsidP="00360554">
      <w:pPr>
        <w:spacing w:after="120"/>
        <w:rPr>
          <w:rFonts w:cs="Arial"/>
          <w:color w:val="404040" w:themeColor="text1" w:themeTint="BF"/>
        </w:rPr>
      </w:pPr>
      <w:r w:rsidRPr="00F66910">
        <w:rPr>
          <w:rFonts w:cs="Arial"/>
          <w:color w:val="404040" w:themeColor="text1" w:themeTint="BF"/>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r w:rsidR="000F7CB1" w:rsidRPr="00F66910">
        <w:rPr>
          <w:rFonts w:cs="Arial"/>
          <w:color w:val="404040" w:themeColor="text1" w:themeTint="BF"/>
        </w:rPr>
        <w:t>.</w:t>
      </w:r>
    </w:p>
    <w:p w14:paraId="2EEA8C94" w14:textId="6B10E3A9" w:rsidR="00132AE9" w:rsidRPr="00F66910" w:rsidRDefault="00132AE9" w:rsidP="00132AE9">
      <w:pPr>
        <w:spacing w:after="120"/>
        <w:rPr>
          <w:rFonts w:cs="Arial"/>
          <w:color w:val="404040" w:themeColor="text1" w:themeTint="BF"/>
        </w:rPr>
      </w:pPr>
      <w:r w:rsidRPr="00F66910">
        <w:rPr>
          <w:rFonts w:cs="Arial"/>
          <w:color w:val="404040" w:themeColor="text1" w:themeTint="BF"/>
        </w:rPr>
        <w:t xml:space="preserve">If there are doubts about the authenticity of the work of a candidate or </w:t>
      </w:r>
      <w:r w:rsidR="00766E2D" w:rsidRPr="00F66910">
        <w:rPr>
          <w:rFonts w:cs="Arial"/>
          <w:color w:val="404040" w:themeColor="text1" w:themeTint="BF"/>
        </w:rPr>
        <w:t xml:space="preserve">irregularities are identified </w:t>
      </w:r>
      <w:r w:rsidR="003B6B6D" w:rsidRPr="00F66910">
        <w:rPr>
          <w:rFonts w:cs="Arial"/>
          <w:color w:val="404040" w:themeColor="text1" w:themeTint="BF"/>
        </w:rPr>
        <w:t xml:space="preserve">in a candidate’s work </w:t>
      </w:r>
      <w:r w:rsidR="00766E2D" w:rsidRPr="00F66910">
        <w:rPr>
          <w:rFonts w:cs="Arial"/>
          <w:color w:val="404040" w:themeColor="text1" w:themeTint="BF"/>
        </w:rPr>
        <w:t>before the candidate has signed the declaration of authentication</w:t>
      </w:r>
      <w:r w:rsidR="00D3550E" w:rsidRPr="00F66910">
        <w:rPr>
          <w:rFonts w:cs="Arial"/>
          <w:color w:val="404040" w:themeColor="text1" w:themeTint="BF"/>
        </w:rPr>
        <w:t>/</w:t>
      </w:r>
      <w:r w:rsidR="00766E2D" w:rsidRPr="00F66910">
        <w:rPr>
          <w:rFonts w:cs="Arial"/>
          <w:color w:val="404040" w:themeColor="text1" w:themeTint="BF"/>
        </w:rPr>
        <w:t>authentication statement (where required)</w:t>
      </w:r>
      <w:r w:rsidR="003B6B6D" w:rsidRPr="00F66910">
        <w:rPr>
          <w:rFonts w:cs="Arial"/>
          <w:color w:val="404040" w:themeColor="text1" w:themeTint="BF"/>
        </w:rPr>
        <w:t xml:space="preserve"> and malpractice is suspected</w:t>
      </w:r>
      <w:r w:rsidR="003B6B6D" w:rsidRPr="0006469D">
        <w:rPr>
          <w:rFonts w:cs="Arial"/>
        </w:rPr>
        <w:t xml:space="preserve">, </w:t>
      </w:r>
      <w:r w:rsidR="002A70C3" w:rsidRPr="0006469D">
        <w:rPr>
          <w:rFonts w:cs="Arial"/>
        </w:rPr>
        <w:t xml:space="preserve">St Aidan’s &amp; St John Fisher Associated Sixth Form </w:t>
      </w:r>
      <w:r w:rsidR="003B6B6D" w:rsidRPr="00F66910">
        <w:rPr>
          <w:rFonts w:cs="Arial"/>
          <w:color w:val="404040" w:themeColor="text1" w:themeTint="BF"/>
        </w:rPr>
        <w:t>will</w:t>
      </w:r>
      <w:r w:rsidRPr="00F66910">
        <w:rPr>
          <w:rFonts w:cs="Arial"/>
          <w:color w:val="404040" w:themeColor="text1" w:themeTint="BF"/>
        </w:rPr>
        <w:t>:</w:t>
      </w:r>
    </w:p>
    <w:p w14:paraId="0DB667B6" w14:textId="42D45607" w:rsidR="006F181B" w:rsidRPr="004E5CD6" w:rsidRDefault="00225342" w:rsidP="007E10EE">
      <w:pPr>
        <w:pStyle w:val="ListParagraph"/>
        <w:numPr>
          <w:ilvl w:val="0"/>
          <w:numId w:val="44"/>
        </w:numPr>
        <w:spacing w:after="120"/>
        <w:rPr>
          <w:rFonts w:cs="Arial"/>
        </w:rPr>
      </w:pPr>
      <w:r w:rsidRPr="004E5CD6">
        <w:rPr>
          <w:rFonts w:cs="Arial"/>
        </w:rPr>
        <w:t>follow the authentication procedures</w:t>
      </w:r>
      <w:r w:rsidR="00132AE9" w:rsidRPr="004E5CD6">
        <w:rPr>
          <w:rFonts w:cs="Arial"/>
        </w:rPr>
        <w:t xml:space="preserve"> and/or malpractice instructions</w:t>
      </w:r>
      <w:r w:rsidRPr="004E5CD6">
        <w:rPr>
          <w:rFonts w:cs="Arial"/>
        </w:rPr>
        <w:t xml:space="preserve"> in the relevant JCQ document (</w:t>
      </w:r>
      <w:r w:rsidRPr="004E5CD6">
        <w:rPr>
          <w:rFonts w:cs="Arial"/>
          <w:i/>
          <w:iCs/>
        </w:rPr>
        <w:t>Instructions for conducting non-examination assessments</w:t>
      </w:r>
      <w:r w:rsidRPr="004E5CD6">
        <w:rPr>
          <w:rFonts w:cs="Arial"/>
        </w:rPr>
        <w:t>/</w:t>
      </w:r>
      <w:r w:rsidRPr="004E5CD6">
        <w:rPr>
          <w:rFonts w:cs="Arial"/>
          <w:i/>
          <w:iCs/>
        </w:rPr>
        <w:t>Instructions for conducting coursework</w:t>
      </w:r>
      <w:r w:rsidRPr="004E5CD6">
        <w:rPr>
          <w:rFonts w:cs="Arial"/>
        </w:rPr>
        <w:t xml:space="preserve">) </w:t>
      </w:r>
      <w:r w:rsidR="00132AE9" w:rsidRPr="004E5CD6">
        <w:rPr>
          <w:rFonts w:cs="Arial"/>
        </w:rPr>
        <w:t xml:space="preserve">and any supplementary guidance that may be provided by the awarding body. </w:t>
      </w:r>
      <w:r w:rsidR="001A52CC" w:rsidRPr="004E5CD6">
        <w:rPr>
          <w:rFonts w:cs="Arial"/>
        </w:rPr>
        <w:t>Where t</w:t>
      </w:r>
      <w:r w:rsidR="00132AE9" w:rsidRPr="004E5CD6">
        <w:rPr>
          <w:rFonts w:cs="Arial"/>
        </w:rPr>
        <w:t xml:space="preserve">his may lead to the decision to </w:t>
      </w:r>
      <w:r w:rsidR="00132AE9" w:rsidRPr="004E5CD6">
        <w:rPr>
          <w:rFonts w:cs="Arial"/>
          <w:b/>
          <w:bCs/>
        </w:rPr>
        <w:t xml:space="preserve">not </w:t>
      </w:r>
      <w:r w:rsidR="00132AE9" w:rsidRPr="004E5CD6">
        <w:rPr>
          <w:rFonts w:cs="Arial"/>
        </w:rPr>
        <w:t>accept the candidate’s work for assessment or to reject a candidate’s coursework on the grounds of malpractice</w:t>
      </w:r>
      <w:r w:rsidR="001A52CC" w:rsidRPr="004E5CD6">
        <w:rPr>
          <w:rFonts w:cs="Arial"/>
        </w:rPr>
        <w:t>, the affected candidate will be informed of the decision</w:t>
      </w:r>
      <w:r w:rsidR="000C5382" w:rsidRPr="004E5CD6">
        <w:rPr>
          <w:rFonts w:cs="Arial"/>
        </w:rPr>
        <w:t>.</w:t>
      </w:r>
    </w:p>
    <w:p w14:paraId="68A93B2E" w14:textId="77777777" w:rsidR="000C5382" w:rsidRPr="004E5CD6" w:rsidRDefault="000C5382" w:rsidP="000C5382">
      <w:pPr>
        <w:rPr>
          <w:rFonts w:cs="Tahoma"/>
        </w:rPr>
      </w:pPr>
      <w:r w:rsidRPr="004E5CD6">
        <w:rPr>
          <w:rFonts w:cs="Tahoma"/>
        </w:rPr>
        <w:t>If a candidate who is the subject of the decision disagrees with the decision:</w:t>
      </w:r>
    </w:p>
    <w:p w14:paraId="3F504A3F" w14:textId="0F83DEC3" w:rsidR="000C5382" w:rsidRPr="004E5CD6" w:rsidRDefault="000C5382" w:rsidP="000C5382">
      <w:pPr>
        <w:pStyle w:val="ListParagraph"/>
        <w:numPr>
          <w:ilvl w:val="0"/>
          <w:numId w:val="40"/>
        </w:numPr>
        <w:rPr>
          <w:rFonts w:cs="Arial"/>
        </w:rPr>
      </w:pPr>
      <w:r w:rsidRPr="004E5CD6">
        <w:rPr>
          <w:rFonts w:cs="Arial"/>
        </w:rPr>
        <w:t>a written request, setting out as clearly and concisely as possible the grounds for the appeal including any further evidence relevant to supporting the appeal, should be submitted</w:t>
      </w:r>
    </w:p>
    <w:p w14:paraId="063D3A5E" w14:textId="3BA264CF" w:rsidR="000C5382" w:rsidRPr="004E5CD6" w:rsidRDefault="000C5382" w:rsidP="000C5382">
      <w:pPr>
        <w:pStyle w:val="ListParagraph"/>
        <w:numPr>
          <w:ilvl w:val="0"/>
          <w:numId w:val="40"/>
        </w:numPr>
        <w:rPr>
          <w:rFonts w:cs="Arial"/>
        </w:rPr>
      </w:pPr>
      <w:r w:rsidRPr="004E5CD6">
        <w:rPr>
          <w:rFonts w:cs="Arial"/>
        </w:rPr>
        <w:t xml:space="preserve">an </w:t>
      </w:r>
      <w:r w:rsidRPr="004E5CD6">
        <w:rPr>
          <w:rFonts w:cs="Arial"/>
          <w:b/>
          <w:bCs/>
        </w:rPr>
        <w:t>internal appeals form</w:t>
      </w:r>
      <w:r w:rsidRPr="004E5CD6">
        <w:rPr>
          <w:rFonts w:cs="Arial"/>
        </w:rPr>
        <w:t xml:space="preserve"> should be completed and submitted within </w:t>
      </w:r>
      <w:r w:rsidR="007A003D" w:rsidRPr="004E5CD6">
        <w:rPr>
          <w:rFonts w:cs="Arial"/>
        </w:rPr>
        <w:t>5</w:t>
      </w:r>
      <w:r w:rsidRPr="004E5CD6">
        <w:rPr>
          <w:rFonts w:cs="Arial"/>
        </w:rPr>
        <w:t xml:space="preserve"> calendar days of the decision being made know to the appellant</w:t>
      </w:r>
    </w:p>
    <w:p w14:paraId="7B7EA58E" w14:textId="16B6E5D2" w:rsidR="000C5382" w:rsidRPr="000C5382" w:rsidRDefault="000C5382" w:rsidP="000C5382">
      <w:pPr>
        <w:spacing w:after="120"/>
        <w:rPr>
          <w:rFonts w:cs="Arial"/>
        </w:rPr>
      </w:pPr>
      <w:r w:rsidRPr="008A6309">
        <w:rPr>
          <w:rFonts w:cs="Arial"/>
        </w:rPr>
        <w:t xml:space="preserve">The appellant will be informed of the outcome of the appeal </w:t>
      </w:r>
      <w:r w:rsidRPr="008A6309">
        <w:rPr>
          <w:rFonts w:cs="Arial"/>
          <w:color w:val="FF3300"/>
        </w:rPr>
        <w:t xml:space="preserve">within </w:t>
      </w:r>
      <w:r w:rsidR="007A003D">
        <w:rPr>
          <w:rFonts w:cs="Arial"/>
          <w:color w:val="FF3300"/>
        </w:rPr>
        <w:t>5</w:t>
      </w:r>
      <w:r w:rsidRPr="008A6309">
        <w:rPr>
          <w:rFonts w:cs="Arial"/>
          <w:color w:val="FF3300"/>
        </w:rPr>
        <w:t xml:space="preserve"> calendar</w:t>
      </w:r>
      <w:r w:rsidR="007A003D">
        <w:rPr>
          <w:rFonts w:cs="Arial"/>
          <w:color w:val="FF3300"/>
        </w:rPr>
        <w:t xml:space="preserve"> </w:t>
      </w:r>
      <w:r w:rsidRPr="008A6309">
        <w:rPr>
          <w:rFonts w:cs="Arial"/>
          <w:color w:val="FF3300"/>
        </w:rPr>
        <w:t>days of the appeal being received and logged by the centre</w:t>
      </w:r>
      <w:r w:rsidRPr="008A6309">
        <w:rPr>
          <w:rFonts w:cs="Arial"/>
        </w:rPr>
        <w:t>.</w:t>
      </w:r>
    </w:p>
    <w:p w14:paraId="7739EBB4" w14:textId="77777777" w:rsidR="00DC1563" w:rsidRPr="00D546C1" w:rsidRDefault="00DC1563" w:rsidP="006E20FA">
      <w:pPr>
        <w:pBdr>
          <w:bottom w:val="single" w:sz="6" w:space="1" w:color="auto"/>
        </w:pBdr>
        <w:spacing w:line="276" w:lineRule="auto"/>
        <w:rPr>
          <w:rFonts w:cs="Arial"/>
          <w:color w:val="7F7F7F" w:themeColor="text1" w:themeTint="80"/>
        </w:rPr>
      </w:pPr>
    </w:p>
    <w:p w14:paraId="159E4162" w14:textId="64D849FC" w:rsidR="00690F2B" w:rsidRPr="000C1D0D" w:rsidRDefault="00D53D09" w:rsidP="006E20FA">
      <w:pPr>
        <w:pStyle w:val="NormalWeb"/>
        <w:spacing w:before="120" w:beforeAutospacing="0" w:after="120" w:afterAutospacing="0"/>
        <w:rPr>
          <w:rFonts w:ascii="Tahoma" w:hAnsi="Tahoma" w:cs="Tahoma"/>
          <w:sz w:val="20"/>
          <w:szCs w:val="20"/>
        </w:rPr>
      </w:pPr>
      <w:r w:rsidRPr="00224B74">
        <w:rPr>
          <w:rFonts w:ascii="Tahoma" w:hAnsi="Tahoma" w:cs="Tahoma"/>
          <w:sz w:val="20"/>
          <w:szCs w:val="20"/>
        </w:rPr>
        <w:t>Th</w:t>
      </w:r>
      <w:r w:rsidR="00AC4731" w:rsidRPr="00224B74">
        <w:rPr>
          <w:rFonts w:ascii="Tahoma" w:hAnsi="Tahoma" w:cs="Tahoma"/>
          <w:sz w:val="20"/>
          <w:szCs w:val="20"/>
        </w:rPr>
        <w:t>is</w:t>
      </w:r>
      <w:r w:rsidRPr="00224B74">
        <w:rPr>
          <w:rFonts w:ascii="Tahoma" w:hAnsi="Tahoma" w:cs="Tahoma"/>
          <w:sz w:val="20"/>
          <w:szCs w:val="20"/>
        </w:rPr>
        <w:t xml:space="preserve"> procedure </w:t>
      </w:r>
      <w:r w:rsidR="000525C0" w:rsidRPr="00224B74">
        <w:rPr>
          <w:rFonts w:ascii="Tahoma" w:hAnsi="Tahoma" w:cs="Tahoma"/>
          <w:sz w:val="20"/>
          <w:szCs w:val="20"/>
        </w:rPr>
        <w:t xml:space="preserve">is </w:t>
      </w:r>
      <w:r w:rsidR="000525C0" w:rsidRPr="00E77002">
        <w:rPr>
          <w:rFonts w:ascii="Tahoma" w:hAnsi="Tahoma" w:cs="Tahoma"/>
          <w:sz w:val="20"/>
          <w:szCs w:val="20"/>
        </w:rPr>
        <w:t>informed by</w:t>
      </w:r>
      <w:r w:rsidRPr="00E77002">
        <w:rPr>
          <w:rFonts w:ascii="Tahoma" w:hAnsi="Tahoma" w:cs="Tahoma"/>
          <w:sz w:val="20"/>
          <w:szCs w:val="20"/>
        </w:rPr>
        <w:t xml:space="preserve"> the JCQ </w:t>
      </w:r>
      <w:r w:rsidR="0040377F" w:rsidRPr="00E77002">
        <w:rPr>
          <w:rFonts w:ascii="Tahoma" w:hAnsi="Tahoma" w:cs="Tahoma"/>
          <w:sz w:val="20"/>
          <w:szCs w:val="20"/>
        </w:rPr>
        <w:t>documents</w:t>
      </w:r>
      <w:r w:rsidR="006B403B" w:rsidRPr="00E77002">
        <w:rPr>
          <w:rFonts w:ascii="Tahoma" w:hAnsi="Tahoma" w:cs="Tahoma"/>
          <w:sz w:val="20"/>
          <w:szCs w:val="20"/>
        </w:rPr>
        <w:t xml:space="preserve"> </w:t>
      </w:r>
      <w:hyperlink r:id="rId16" w:history="1">
        <w:r w:rsidR="006B403B" w:rsidRPr="00E77002">
          <w:rPr>
            <w:rStyle w:val="Hyperlink"/>
            <w:rFonts w:ascii="Tahoma" w:hAnsi="Tahoma" w:cs="Tahoma"/>
            <w:iCs/>
            <w:color w:val="0070C0"/>
            <w:sz w:val="20"/>
            <w:szCs w:val="20"/>
            <w:u w:val="none"/>
          </w:rPr>
          <w:t>Instructions for conducting non-examination assessments</w:t>
        </w:r>
      </w:hyperlink>
      <w:r w:rsidR="006B403B" w:rsidRPr="00E77002">
        <w:rPr>
          <w:rFonts w:ascii="Tahoma" w:hAnsi="Tahoma" w:cs="Tahoma"/>
          <w:sz w:val="20"/>
          <w:szCs w:val="20"/>
        </w:rPr>
        <w:t xml:space="preserve"> (</w:t>
      </w:r>
      <w:r w:rsidR="00225342" w:rsidRPr="00E77002">
        <w:rPr>
          <w:rFonts w:ascii="Tahoma" w:hAnsi="Tahoma" w:cs="Tahoma"/>
          <w:sz w:val="20"/>
          <w:szCs w:val="20"/>
        </w:rPr>
        <w:t xml:space="preserve">4.6, </w:t>
      </w:r>
      <w:r w:rsidR="006B403B" w:rsidRPr="00E77002">
        <w:rPr>
          <w:rFonts w:ascii="Tahoma" w:hAnsi="Tahoma" w:cs="Tahoma"/>
          <w:sz w:val="20"/>
          <w:szCs w:val="20"/>
        </w:rPr>
        <w:t>6.1</w:t>
      </w:r>
      <w:r w:rsidR="007D10CA" w:rsidRPr="00E77002">
        <w:rPr>
          <w:rFonts w:ascii="Tahoma" w:hAnsi="Tahoma" w:cs="Tahoma"/>
          <w:sz w:val="20"/>
          <w:szCs w:val="20"/>
        </w:rPr>
        <w:t>, 9</w:t>
      </w:r>
      <w:r w:rsidR="006B403B" w:rsidRPr="00E77002">
        <w:rPr>
          <w:rFonts w:ascii="Tahoma" w:hAnsi="Tahoma" w:cs="Tahoma"/>
          <w:sz w:val="20"/>
          <w:szCs w:val="20"/>
        </w:rPr>
        <w:t>),</w:t>
      </w:r>
      <w:r w:rsidRPr="00E77002">
        <w:rPr>
          <w:rFonts w:ascii="Tahoma" w:hAnsi="Tahoma" w:cs="Tahoma"/>
          <w:sz w:val="20"/>
          <w:szCs w:val="20"/>
        </w:rPr>
        <w:t xml:space="preserve"> </w:t>
      </w:r>
      <w:hyperlink r:id="rId17" w:history="1">
        <w:r w:rsidR="00224B74" w:rsidRPr="00E77002">
          <w:rPr>
            <w:rStyle w:val="Hyperlink"/>
            <w:rFonts w:ascii="Tahoma" w:hAnsi="Tahoma" w:cs="Tahoma"/>
            <w:color w:val="0070C0"/>
            <w:sz w:val="20"/>
            <w:szCs w:val="20"/>
            <w:u w:val="none"/>
          </w:rPr>
          <w:t xml:space="preserve">Instructions for conducting </w:t>
        </w:r>
        <w:r w:rsidR="00805467" w:rsidRPr="00E77002">
          <w:rPr>
            <w:rStyle w:val="Hyperlink"/>
            <w:rFonts w:ascii="Tahoma" w:hAnsi="Tahoma" w:cs="Tahoma"/>
            <w:color w:val="0070C0"/>
            <w:sz w:val="20"/>
            <w:szCs w:val="20"/>
            <w:u w:val="none"/>
          </w:rPr>
          <w:t>coursework</w:t>
        </w:r>
      </w:hyperlink>
      <w:r w:rsidR="00805467" w:rsidRPr="00E77002">
        <w:rPr>
          <w:rFonts w:ascii="Tahoma" w:hAnsi="Tahoma" w:cs="Tahoma"/>
          <w:sz w:val="20"/>
          <w:szCs w:val="20"/>
        </w:rPr>
        <w:t xml:space="preserve"> (6, </w:t>
      </w:r>
      <w:r w:rsidR="00225342" w:rsidRPr="00E77002">
        <w:rPr>
          <w:rFonts w:ascii="Tahoma" w:hAnsi="Tahoma" w:cs="Tahoma"/>
          <w:sz w:val="20"/>
          <w:szCs w:val="20"/>
        </w:rPr>
        <w:t xml:space="preserve">7, </w:t>
      </w:r>
      <w:r w:rsidR="00805467" w:rsidRPr="00E77002">
        <w:rPr>
          <w:rFonts w:ascii="Tahoma" w:hAnsi="Tahoma" w:cs="Tahoma"/>
          <w:sz w:val="20"/>
          <w:szCs w:val="20"/>
        </w:rPr>
        <w:t xml:space="preserve">13.5), </w:t>
      </w:r>
      <w:hyperlink r:id="rId18" w:history="1">
        <w:r w:rsidR="006E70A2" w:rsidRPr="00E77002">
          <w:rPr>
            <w:rStyle w:val="Hyperlink"/>
            <w:rFonts w:ascii="Tahoma" w:hAnsi="Tahoma" w:cs="Tahoma"/>
            <w:color w:val="0070C0"/>
            <w:sz w:val="20"/>
            <w:szCs w:val="20"/>
            <w:u w:val="none"/>
          </w:rPr>
          <w:t>Review of marking (centre assessed marks) suggested template for centres</w:t>
        </w:r>
      </w:hyperlink>
      <w:r w:rsidR="000C5382" w:rsidRPr="00E77002">
        <w:rPr>
          <w:rStyle w:val="Hyperlink"/>
          <w:rFonts w:ascii="Tahoma" w:hAnsi="Tahoma" w:cs="Tahoma"/>
          <w:iCs/>
          <w:color w:val="auto"/>
          <w:sz w:val="20"/>
          <w:szCs w:val="20"/>
          <w:u w:val="none"/>
        </w:rPr>
        <w:t>,</w:t>
      </w:r>
      <w:r w:rsidR="00740371" w:rsidRPr="00E77002">
        <w:rPr>
          <w:rStyle w:val="Hyperlink"/>
          <w:rFonts w:ascii="Tahoma" w:hAnsi="Tahoma" w:cs="Tahoma"/>
          <w:i/>
          <w:color w:val="auto"/>
          <w:sz w:val="20"/>
          <w:szCs w:val="20"/>
          <w:u w:val="none"/>
        </w:rPr>
        <w:t xml:space="preserve"> </w:t>
      </w:r>
      <w:hyperlink r:id="rId19" w:history="1">
        <w:r w:rsidR="00740371" w:rsidRPr="00E77002">
          <w:rPr>
            <w:rStyle w:val="Hyperlink"/>
            <w:rFonts w:ascii="Tahoma" w:hAnsi="Tahoma" w:cs="Tahoma"/>
            <w:color w:val="0070C0"/>
            <w:sz w:val="20"/>
            <w:szCs w:val="20"/>
            <w:u w:val="none"/>
          </w:rPr>
          <w:t>Notice to Centres</w:t>
        </w:r>
        <w:r w:rsidR="00793626" w:rsidRPr="00E77002">
          <w:rPr>
            <w:rStyle w:val="Hyperlink"/>
            <w:rFonts w:ascii="Tahoma" w:hAnsi="Tahoma" w:cs="Tahoma"/>
            <w:color w:val="0070C0"/>
            <w:sz w:val="20"/>
            <w:szCs w:val="20"/>
            <w:u w:val="none"/>
          </w:rPr>
          <w:t xml:space="preserve"> </w:t>
        </w:r>
        <w:r w:rsidR="00740371" w:rsidRPr="00E77002">
          <w:rPr>
            <w:rStyle w:val="Hyperlink"/>
            <w:rFonts w:ascii="Tahoma" w:hAnsi="Tahoma" w:cs="Tahoma"/>
            <w:color w:val="0070C0"/>
            <w:sz w:val="20"/>
            <w:szCs w:val="20"/>
            <w:u w:val="none"/>
          </w:rPr>
          <w:t>-</w:t>
        </w:r>
        <w:r w:rsidR="009A4C06" w:rsidRPr="00E77002">
          <w:rPr>
            <w:rStyle w:val="Hyperlink"/>
            <w:rFonts w:ascii="Tahoma" w:hAnsi="Tahoma" w:cs="Tahoma"/>
            <w:color w:val="0070C0"/>
            <w:sz w:val="20"/>
            <w:szCs w:val="20"/>
            <w:u w:val="none"/>
          </w:rPr>
          <w:t xml:space="preserve"> </w:t>
        </w:r>
        <w:r w:rsidR="00740371" w:rsidRPr="00E77002">
          <w:rPr>
            <w:rStyle w:val="Hyperlink"/>
            <w:rFonts w:ascii="Tahoma" w:hAnsi="Tahoma" w:cs="Tahoma"/>
            <w:color w:val="0070C0"/>
            <w:sz w:val="20"/>
            <w:szCs w:val="20"/>
            <w:u w:val="none"/>
          </w:rPr>
          <w:t>Informing candidates of their centre assessed marks</w:t>
        </w:r>
      </w:hyperlink>
      <w:r w:rsidR="00740371" w:rsidRPr="00E77002">
        <w:rPr>
          <w:rFonts w:ascii="Tahoma" w:hAnsi="Tahoma" w:cs="Tahoma"/>
          <w:sz w:val="20"/>
          <w:szCs w:val="20"/>
        </w:rPr>
        <w:t xml:space="preserve"> </w:t>
      </w:r>
      <w:r w:rsidR="000C5382" w:rsidRPr="00E77002">
        <w:rPr>
          <w:rFonts w:ascii="Tahoma" w:hAnsi="Tahoma" w:cs="Tahoma"/>
          <w:sz w:val="20"/>
          <w:szCs w:val="20"/>
        </w:rPr>
        <w:t xml:space="preserve">and </w:t>
      </w:r>
      <w:hyperlink r:id="rId20" w:history="1">
        <w:r w:rsidR="000C5382" w:rsidRPr="00E77002">
          <w:rPr>
            <w:rStyle w:val="Hyperlink"/>
            <w:rFonts w:ascii="Tahoma" w:hAnsi="Tahoma" w:cs="Tahoma"/>
            <w:color w:val="0070C0"/>
            <w:sz w:val="20"/>
            <w:szCs w:val="20"/>
            <w:u w:val="none"/>
          </w:rPr>
          <w:t>Suspected Malpractice: Policies and Procedures</w:t>
        </w:r>
      </w:hyperlink>
      <w:r w:rsidR="000C5382" w:rsidRPr="00E77002">
        <w:rPr>
          <w:rFonts w:ascii="Tahoma" w:hAnsi="Tahoma" w:cs="Tahoma"/>
          <w:sz w:val="20"/>
          <w:szCs w:val="20"/>
        </w:rPr>
        <w:t xml:space="preserve"> (4.5)</w:t>
      </w:r>
    </w:p>
    <w:p w14:paraId="713FA463" w14:textId="77777777" w:rsidR="00D44563" w:rsidRDefault="00D44563">
      <w:pPr>
        <w:spacing w:after="200" w:line="276" w:lineRule="auto"/>
        <w:rPr>
          <w:rFonts w:eastAsia="Times New Roman" w:cs="Times New Roman"/>
          <w:b/>
          <w:color w:val="003399"/>
          <w:sz w:val="24"/>
          <w:szCs w:val="28"/>
        </w:rPr>
      </w:pPr>
      <w:r>
        <w:br w:type="page"/>
      </w:r>
    </w:p>
    <w:p w14:paraId="7C8C0F83" w14:textId="26ED1B5E" w:rsidR="00D53D09" w:rsidRDefault="00D53D09" w:rsidP="00171FAB">
      <w:pPr>
        <w:pStyle w:val="Headinglevel1"/>
      </w:pPr>
      <w:bookmarkStart w:id="5" w:name="_Toc176431598"/>
      <w:r w:rsidRPr="00570F6E">
        <w:t xml:space="preserve">Appeals </w:t>
      </w:r>
      <w:r w:rsidR="00C72B67" w:rsidRPr="00570F6E">
        <w:t>relating to</w:t>
      </w:r>
      <w:r w:rsidRPr="00570F6E">
        <w:t xml:space="preserve"> </w:t>
      </w:r>
      <w:r w:rsidR="00266200" w:rsidRPr="00570F6E">
        <w:t>centre</w:t>
      </w:r>
      <w:r w:rsidRPr="00570F6E">
        <w:t xml:space="preserve"> decision</w:t>
      </w:r>
      <w:r w:rsidR="00266200" w:rsidRPr="00570F6E">
        <w:t>s</w:t>
      </w:r>
      <w:r w:rsidRPr="00570F6E">
        <w:t xml:space="preserve"> not to support a</w:t>
      </w:r>
      <w:r w:rsidR="00360B1B" w:rsidRPr="00570F6E">
        <w:t>n application for a</w:t>
      </w:r>
      <w:r w:rsidRPr="00570F6E">
        <w:t xml:space="preserve"> clerical </w:t>
      </w:r>
      <w:r w:rsidR="00B7656C" w:rsidRPr="00570F6E">
        <w:t>re-</w:t>
      </w:r>
      <w:r w:rsidRPr="006F13F4">
        <w:t>check, a review of marking, a review of moderation or an appeal</w:t>
      </w:r>
      <w:bookmarkEnd w:id="5"/>
    </w:p>
    <w:p w14:paraId="0E00C9F8" w14:textId="76CC42A4" w:rsidR="00C75E90" w:rsidRPr="009F1D0E" w:rsidRDefault="000C4754" w:rsidP="006E70A2">
      <w:pPr>
        <w:spacing w:before="120" w:after="120"/>
        <w:rPr>
          <w:rFonts w:cs="Tahoma"/>
        </w:rPr>
      </w:pPr>
      <w:r w:rsidRPr="006E70A2">
        <w:rPr>
          <w:rFonts w:cs="Tahoma"/>
          <w:noProof/>
        </w:rPr>
        <w:t xml:space="preserve">This procedure confirms </w:t>
      </w:r>
      <w:r w:rsidR="00200D18" w:rsidRPr="0006469D">
        <w:rPr>
          <w:rFonts w:cs="Tahoma"/>
          <w:noProof/>
        </w:rPr>
        <w:t xml:space="preserve">St Aidan’s &amp; St John Fisher Associated Sixth Form </w:t>
      </w:r>
      <w:r w:rsidRPr="006E70A2">
        <w:rPr>
          <w:rFonts w:cs="Tahoma"/>
        </w:rPr>
        <w:t xml:space="preserve">compliance with JCQ’s </w:t>
      </w:r>
      <w:r w:rsidRPr="006E70A2">
        <w:rPr>
          <w:rFonts w:cs="Tahoma"/>
          <w:b/>
          <w:bCs/>
        </w:rPr>
        <w:t xml:space="preserve">General Regulations for Approved </w:t>
      </w:r>
      <w:r w:rsidRPr="009F1D0E">
        <w:rPr>
          <w:rFonts w:cs="Tahoma"/>
          <w:b/>
          <w:bCs/>
        </w:rPr>
        <w:t>Centres</w:t>
      </w:r>
      <w:r w:rsidRPr="009F1D0E">
        <w:rPr>
          <w:rFonts w:cs="Tahoma"/>
        </w:rPr>
        <w:t xml:space="preserve"> (section 5.13)</w:t>
      </w:r>
      <w:r w:rsidRPr="009F1D0E">
        <w:rPr>
          <w:rFonts w:cs="Tahoma"/>
          <w:i/>
        </w:rPr>
        <w:t xml:space="preserve"> </w:t>
      </w:r>
      <w:r w:rsidRPr="009F1D0E">
        <w:rPr>
          <w:rFonts w:cs="Tahoma"/>
        </w:rPr>
        <w:t xml:space="preserve">that the centre will: </w:t>
      </w:r>
    </w:p>
    <w:p w14:paraId="2585B6E9" w14:textId="741665B4" w:rsidR="00720204" w:rsidRPr="009F1D0E" w:rsidRDefault="00C75E90" w:rsidP="006F52BD">
      <w:pPr>
        <w:pStyle w:val="ListParagraph"/>
        <w:numPr>
          <w:ilvl w:val="0"/>
          <w:numId w:val="13"/>
        </w:numPr>
        <w:spacing w:before="120" w:after="120"/>
        <w:rPr>
          <w:rFonts w:cs="Tahoma"/>
        </w:rPr>
      </w:pPr>
      <w:r w:rsidRPr="009F1D0E">
        <w:rPr>
          <w:rFonts w:eastAsia="Times New Roman" w:cs="Tahoma"/>
        </w:rPr>
        <w:t xml:space="preserve">have available for inspection purposes and draw to the attention of candidates and their parents/carers, a written internal appeals procedure to manage disputes when a candidate disagrees with a centre decision not to </w:t>
      </w:r>
      <w:r w:rsidRPr="006F13F4">
        <w:rPr>
          <w:rFonts w:eastAsia="Times New Roman" w:cs="Tahoma"/>
        </w:rPr>
        <w:t>support</w:t>
      </w:r>
      <w:r w:rsidR="009F1D0E" w:rsidRPr="006F13F4">
        <w:rPr>
          <w:rFonts w:eastAsia="Times New Roman" w:cs="Tahoma"/>
        </w:rPr>
        <w:t xml:space="preserve"> an application for</w:t>
      </w:r>
      <w:r w:rsidRPr="006F13F4">
        <w:rPr>
          <w:rFonts w:eastAsia="Times New Roman" w:cs="Tahoma"/>
        </w:rPr>
        <w:t xml:space="preserve"> a clerical</w:t>
      </w:r>
      <w:r w:rsidRPr="009F1D0E">
        <w:rPr>
          <w:rFonts w:eastAsia="Times New Roman" w:cs="Tahoma"/>
        </w:rPr>
        <w:t xml:space="preserve"> re-check, a review of marking, a review of moderation or an appeal </w:t>
      </w:r>
    </w:p>
    <w:p w14:paraId="2D27E1D3" w14:textId="484CAD60" w:rsidR="00D53D09" w:rsidRPr="006E70A2" w:rsidRDefault="00D53D09" w:rsidP="006E70A2">
      <w:pPr>
        <w:spacing w:before="120" w:after="120"/>
        <w:rPr>
          <w:rFonts w:cs="Tahoma"/>
        </w:rPr>
      </w:pPr>
      <w:r w:rsidRPr="006E70A2">
        <w:rPr>
          <w:rFonts w:cs="Tahoma"/>
        </w:rPr>
        <w:t>Following the issue of results, awarding bodies make post-results services available.</w:t>
      </w:r>
      <w:r w:rsidRPr="004E5CD6">
        <w:rPr>
          <w:rFonts w:cs="Tahoma"/>
        </w:rPr>
        <w:t xml:space="preserve"> Full details of these services, internal deadlines for requesting a service and fees charged are provided by the exams officer</w:t>
      </w:r>
      <w:r w:rsidR="00F05015" w:rsidRPr="004E5CD6">
        <w:rPr>
          <w:rFonts w:cs="Tahoma"/>
        </w:rPr>
        <w:t xml:space="preserve"> and posted on the school websites</w:t>
      </w:r>
      <w:r w:rsidRPr="004E5CD6">
        <w:rPr>
          <w:rFonts w:cs="Tahoma"/>
        </w:rPr>
        <w:t xml:space="preserve">. </w:t>
      </w:r>
    </w:p>
    <w:p w14:paraId="6E0F3677" w14:textId="4AD5DF9A" w:rsidR="00D53D09" w:rsidRPr="006E70A2" w:rsidRDefault="00D53D09" w:rsidP="006E70A2">
      <w:pPr>
        <w:spacing w:before="120" w:after="120"/>
        <w:rPr>
          <w:rFonts w:cs="Tahoma"/>
        </w:rPr>
      </w:pPr>
      <w:r w:rsidRPr="00784750">
        <w:rPr>
          <w:rFonts w:cs="Tahoma"/>
        </w:rPr>
        <w:t xml:space="preserve">Candidates are also </w:t>
      </w:r>
      <w:r w:rsidR="00720204" w:rsidRPr="00784750">
        <w:rPr>
          <w:rFonts w:cs="Tahoma"/>
        </w:rPr>
        <w:t>made aware</w:t>
      </w:r>
      <w:r w:rsidRPr="00784750">
        <w:rPr>
          <w:rFonts w:cs="Tahoma"/>
        </w:rPr>
        <w:t xml:space="preserve"> of the arrangements for post-results </w:t>
      </w:r>
      <w:r w:rsidR="004F5313" w:rsidRPr="00784750">
        <w:rPr>
          <w:rFonts w:cs="Tahoma"/>
        </w:rPr>
        <w:t>services</w:t>
      </w:r>
      <w:r w:rsidR="00F34413" w:rsidRPr="00784750">
        <w:rPr>
          <w:rFonts w:cs="Tahoma"/>
        </w:rPr>
        <w:t xml:space="preserve"> prior to the issue of results</w:t>
      </w:r>
      <w:r w:rsidR="00B0616C" w:rsidRPr="00784750">
        <w:rPr>
          <w:rFonts w:cs="Tahoma"/>
        </w:rPr>
        <w:t>.</w:t>
      </w:r>
      <w:r w:rsidR="00EB4DC7" w:rsidRPr="00784750">
        <w:rPr>
          <w:rFonts w:cs="Tahoma"/>
        </w:rPr>
        <w:t xml:space="preserve"> </w:t>
      </w:r>
      <w:r w:rsidR="00B0616C" w:rsidRPr="00784750">
        <w:rPr>
          <w:rFonts w:cs="Tahoma"/>
        </w:rPr>
        <w:t>Candidates are also</w:t>
      </w:r>
      <w:r w:rsidR="00EB4DC7" w:rsidRPr="00784750">
        <w:rPr>
          <w:rFonts w:cs="Tahoma"/>
        </w:rPr>
        <w:t xml:space="preserve"> informed of the periods during which</w:t>
      </w:r>
      <w:r w:rsidR="00705DB8" w:rsidRPr="00784750">
        <w:rPr>
          <w:rFonts w:cs="Tahoma"/>
        </w:rPr>
        <w:t xml:space="preserve"> senior members of centre staff </w:t>
      </w:r>
      <w:r w:rsidR="00EB4DC7" w:rsidRPr="00784750">
        <w:rPr>
          <w:rFonts w:cs="Tahoma"/>
        </w:rPr>
        <w:t xml:space="preserve">will be </w:t>
      </w:r>
      <w:r w:rsidR="00EB4DC7" w:rsidRPr="002A4704">
        <w:rPr>
          <w:rFonts w:cs="Tahoma"/>
        </w:rPr>
        <w:t>available i</w:t>
      </w:r>
      <w:r w:rsidR="00705DB8" w:rsidRPr="002A4704">
        <w:rPr>
          <w:rFonts w:cs="Tahoma"/>
        </w:rPr>
        <w:t>mmediately after the publication of results</w:t>
      </w:r>
      <w:r w:rsidR="00EB4DC7" w:rsidRPr="002A4704">
        <w:rPr>
          <w:rFonts w:cs="Tahoma"/>
        </w:rPr>
        <w:t xml:space="preserve"> so that results may be discussed, and decisions</w:t>
      </w:r>
      <w:r w:rsidR="005F4A31" w:rsidRPr="002A4704">
        <w:rPr>
          <w:rFonts w:cs="Tahoma"/>
        </w:rPr>
        <w:t xml:space="preserve"> made on the submission of reviews of marking.</w:t>
      </w:r>
      <w:r w:rsidR="00784750" w:rsidRPr="002A4704">
        <w:rPr>
          <w:rFonts w:cs="Tahoma"/>
        </w:rPr>
        <w:t xml:space="preserve"> </w:t>
      </w:r>
      <w:r w:rsidR="005F4A31" w:rsidRPr="002A4704">
        <w:rPr>
          <w:rFonts w:cs="Tahoma"/>
        </w:rPr>
        <w:t>Candidates</w:t>
      </w:r>
      <w:r w:rsidR="005F4A31" w:rsidRPr="00784750">
        <w:rPr>
          <w:rFonts w:cs="Tahoma"/>
        </w:rPr>
        <w:t xml:space="preserve"> are made aware/informed </w:t>
      </w:r>
      <w:r w:rsidRPr="00784750">
        <w:rPr>
          <w:rFonts w:cs="Tahoma"/>
        </w:rPr>
        <w:t xml:space="preserve">by </w:t>
      </w:r>
      <w:r w:rsidR="00051497" w:rsidRPr="004E5CD6">
        <w:rPr>
          <w:rFonts w:cs="Tahoma"/>
        </w:rPr>
        <w:t>email or letter.  Details will also be posted on the school websites</w:t>
      </w:r>
      <w:r w:rsidRPr="004E5CD6">
        <w:rPr>
          <w:rFonts w:cs="Tahoma"/>
        </w:rPr>
        <w:t>.</w:t>
      </w:r>
    </w:p>
    <w:p w14:paraId="3E64735C" w14:textId="7C4B4412" w:rsidR="00266709" w:rsidRPr="006E70A2" w:rsidRDefault="00266709" w:rsidP="006E70A2">
      <w:pPr>
        <w:spacing w:before="120" w:after="120"/>
        <w:rPr>
          <w:rFonts w:cs="Tahoma"/>
        </w:rPr>
      </w:pPr>
      <w:bookmarkStart w:id="6" w:name="_Hlk23405693"/>
      <w:r w:rsidRPr="006E70A2">
        <w:rPr>
          <w:rFonts w:cs="Tahoma"/>
        </w:rPr>
        <w:t xml:space="preserve">If the centre or a candidate (or </w:t>
      </w:r>
      <w:r w:rsidR="00AD04A7" w:rsidRPr="00005B5D">
        <w:rPr>
          <w:rFonts w:cs="Tahoma"/>
        </w:rPr>
        <w:t>their</w:t>
      </w:r>
      <w:r w:rsidRPr="006E70A2">
        <w:rPr>
          <w:rFonts w:cs="Tahoma"/>
        </w:rPr>
        <w:t xml:space="preserve"> parent/carer) has a concern and believes a result may not be accurate, post-results services may b</w:t>
      </w:r>
      <w:r w:rsidR="00B52EB2" w:rsidRPr="006E70A2">
        <w:rPr>
          <w:rFonts w:cs="Tahoma"/>
        </w:rPr>
        <w:t>e considered</w:t>
      </w:r>
      <w:r w:rsidRPr="006E70A2">
        <w:rPr>
          <w:rFonts w:cs="Tahoma"/>
        </w:rPr>
        <w:t xml:space="preserve">. </w:t>
      </w:r>
    </w:p>
    <w:p w14:paraId="7C9E06EC" w14:textId="52DFBFDB" w:rsidR="00D2452A" w:rsidRPr="006E70A2" w:rsidRDefault="00D2452A" w:rsidP="006E70A2">
      <w:pPr>
        <w:spacing w:before="120" w:after="120" w:line="276" w:lineRule="auto"/>
        <w:rPr>
          <w:rFonts w:cs="Tahoma"/>
        </w:rPr>
      </w:pPr>
      <w:bookmarkStart w:id="7" w:name="_Hlk23405816"/>
      <w:bookmarkEnd w:id="6"/>
      <w:r w:rsidRPr="006E70A2">
        <w:rPr>
          <w:rFonts w:cs="Tahoma"/>
        </w:rPr>
        <w:t xml:space="preserve">The </w:t>
      </w:r>
      <w:r w:rsidR="00931448" w:rsidRPr="006E70A2">
        <w:rPr>
          <w:rFonts w:cs="Tahoma"/>
        </w:rPr>
        <w:t xml:space="preserve">JCQ </w:t>
      </w:r>
      <w:r w:rsidRPr="006E70A2">
        <w:rPr>
          <w:rFonts w:cs="Tahoma"/>
        </w:rPr>
        <w:t xml:space="preserve">post-results services </w:t>
      </w:r>
      <w:r w:rsidR="00931448" w:rsidRPr="006E70A2">
        <w:rPr>
          <w:rFonts w:cs="Tahoma"/>
        </w:rPr>
        <w:t>currently available are</w:t>
      </w:r>
      <w:r w:rsidR="00856F5D" w:rsidRPr="006E70A2">
        <w:rPr>
          <w:rFonts w:cs="Tahoma"/>
        </w:rPr>
        <w:t xml:space="preserve"> detailed below.</w:t>
      </w:r>
    </w:p>
    <w:p w14:paraId="6C038B41" w14:textId="2EEBA383" w:rsidR="00931448" w:rsidRPr="006E70A2" w:rsidRDefault="00931448" w:rsidP="002F4186">
      <w:pPr>
        <w:rPr>
          <w:rFonts w:cs="Tahoma"/>
          <w:b/>
        </w:rPr>
      </w:pPr>
      <w:r w:rsidRPr="006E70A2">
        <w:rPr>
          <w:rFonts w:cs="Tahoma"/>
          <w:b/>
          <w:bCs/>
        </w:rPr>
        <w:t>Reviews of Results</w:t>
      </w:r>
      <w:r w:rsidRPr="006E70A2">
        <w:rPr>
          <w:rFonts w:cs="Tahoma"/>
        </w:rPr>
        <w:t xml:space="preserve"> (RoRs):</w:t>
      </w:r>
    </w:p>
    <w:p w14:paraId="535FFAFE" w14:textId="6D6E2B54" w:rsidR="00931448" w:rsidRPr="007432D8" w:rsidRDefault="00931448" w:rsidP="002F4186">
      <w:pPr>
        <w:pStyle w:val="ListParagraph"/>
        <w:numPr>
          <w:ilvl w:val="0"/>
          <w:numId w:val="6"/>
        </w:numPr>
        <w:rPr>
          <w:rFonts w:cs="Tahoma"/>
          <w:b/>
        </w:rPr>
      </w:pPr>
      <w:r w:rsidRPr="007432D8">
        <w:rPr>
          <w:rFonts w:cs="Tahoma"/>
        </w:rPr>
        <w:t>Service 1 (Clerical re-check)</w:t>
      </w:r>
    </w:p>
    <w:p w14:paraId="5F022510" w14:textId="30FA5443" w:rsidR="00931448" w:rsidRPr="007432D8" w:rsidRDefault="00931448" w:rsidP="002F4186">
      <w:pPr>
        <w:pStyle w:val="ListParagraph"/>
        <w:rPr>
          <w:rFonts w:cs="Tahoma"/>
          <w:b/>
        </w:rPr>
      </w:pPr>
      <w:r w:rsidRPr="007432D8">
        <w:rPr>
          <w:rFonts w:cs="Tahoma"/>
        </w:rPr>
        <w:t>This is the only service that can be requested for objective tests (multiple choice tests)</w:t>
      </w:r>
    </w:p>
    <w:p w14:paraId="7054C421" w14:textId="0E7F4D0F" w:rsidR="00931448" w:rsidRPr="007432D8" w:rsidRDefault="00931448" w:rsidP="002F4186">
      <w:pPr>
        <w:pStyle w:val="ListParagraph"/>
        <w:numPr>
          <w:ilvl w:val="0"/>
          <w:numId w:val="6"/>
        </w:numPr>
        <w:rPr>
          <w:rFonts w:cs="Tahoma"/>
          <w:b/>
        </w:rPr>
      </w:pPr>
      <w:r w:rsidRPr="007432D8">
        <w:rPr>
          <w:rFonts w:cs="Tahoma"/>
        </w:rPr>
        <w:t>Service 2 (Review of marking)</w:t>
      </w:r>
    </w:p>
    <w:p w14:paraId="3404B09B" w14:textId="77777777" w:rsidR="00931448" w:rsidRPr="007432D8" w:rsidRDefault="00931448" w:rsidP="002F4186">
      <w:pPr>
        <w:pStyle w:val="ListParagraph"/>
        <w:numPr>
          <w:ilvl w:val="0"/>
          <w:numId w:val="6"/>
        </w:numPr>
        <w:rPr>
          <w:rFonts w:cs="Tahoma"/>
          <w:bCs/>
        </w:rPr>
      </w:pPr>
      <w:r w:rsidRPr="007432D8">
        <w:rPr>
          <w:rFonts w:cs="Tahoma"/>
          <w:bCs/>
        </w:rPr>
        <w:t xml:space="preserve">Priority Service 2 (Review of marking) </w:t>
      </w:r>
    </w:p>
    <w:p w14:paraId="26EECBB5" w14:textId="27594BFC" w:rsidR="00AD04A7" w:rsidRPr="00AD04A7" w:rsidRDefault="00931448" w:rsidP="00AD04A7">
      <w:pPr>
        <w:pStyle w:val="ListParagraph"/>
        <w:rPr>
          <w:rFonts w:cs="Tahoma"/>
          <w:bCs/>
          <w:strike/>
        </w:rPr>
      </w:pPr>
      <w:r w:rsidRPr="008C0D4C">
        <w:rPr>
          <w:rFonts w:cs="Tahoma"/>
          <w:bCs/>
        </w:rPr>
        <w:t>This service is</w:t>
      </w:r>
      <w:r w:rsidR="008C0D4C" w:rsidRPr="008C0D4C">
        <w:rPr>
          <w:rFonts w:cs="Tahoma"/>
          <w:bCs/>
        </w:rPr>
        <w:t xml:space="preserve"> </w:t>
      </w:r>
      <w:r w:rsidRPr="008C0D4C">
        <w:rPr>
          <w:rFonts w:cs="Tahoma"/>
          <w:bCs/>
        </w:rPr>
        <w:t xml:space="preserve">available for externally assessed components </w:t>
      </w:r>
      <w:r w:rsidR="00213CBC" w:rsidRPr="008C0D4C">
        <w:rPr>
          <w:rFonts w:cs="Tahoma"/>
          <w:bCs/>
        </w:rPr>
        <w:t xml:space="preserve">of </w:t>
      </w:r>
      <w:r w:rsidR="007432D8" w:rsidRPr="008C0D4C">
        <w:rPr>
          <w:rFonts w:cs="Tahoma"/>
          <w:bCs/>
        </w:rPr>
        <w:t xml:space="preserve">both unitised and linear </w:t>
      </w:r>
      <w:r w:rsidRPr="008C0D4C">
        <w:rPr>
          <w:rFonts w:cs="Tahoma"/>
          <w:bCs/>
        </w:rPr>
        <w:t>GCE A-level</w:t>
      </w:r>
      <w:r w:rsidRPr="007432D8">
        <w:rPr>
          <w:rFonts w:cs="Tahoma"/>
          <w:bCs/>
        </w:rPr>
        <w:t xml:space="preserve"> specification</w:t>
      </w:r>
      <w:r w:rsidR="00AF3D26">
        <w:rPr>
          <w:rFonts w:cs="Tahoma"/>
          <w:bCs/>
        </w:rPr>
        <w:t>s.</w:t>
      </w:r>
      <w:r w:rsidR="00AD04A7" w:rsidRPr="00AD04A7">
        <w:rPr>
          <w:rFonts w:cs="Tahoma"/>
          <w:bCs/>
        </w:rPr>
        <w:t xml:space="preserve"> </w:t>
      </w:r>
      <w:r w:rsidR="00AD04A7" w:rsidRPr="00AF3D26">
        <w:rPr>
          <w:rFonts w:cs="Tahoma"/>
          <w:bCs/>
        </w:rPr>
        <w:t>It is also available for Level 3 Vocational and Technical qualifications</w:t>
      </w:r>
    </w:p>
    <w:p w14:paraId="188E8902" w14:textId="77777777" w:rsidR="00931448" w:rsidRPr="007432D8" w:rsidRDefault="00931448" w:rsidP="002F4186">
      <w:pPr>
        <w:pStyle w:val="ListParagraph"/>
        <w:numPr>
          <w:ilvl w:val="0"/>
          <w:numId w:val="6"/>
        </w:numPr>
        <w:rPr>
          <w:rFonts w:cs="Tahoma"/>
          <w:b/>
        </w:rPr>
      </w:pPr>
      <w:r w:rsidRPr="007432D8">
        <w:rPr>
          <w:rFonts w:cs="Tahoma"/>
        </w:rPr>
        <w:t xml:space="preserve">Service 3 (Review of moderation) </w:t>
      </w:r>
    </w:p>
    <w:p w14:paraId="7EF526B6" w14:textId="5D3C015D" w:rsidR="00931448" w:rsidRPr="007432D8" w:rsidRDefault="00931448" w:rsidP="002F4186">
      <w:pPr>
        <w:pStyle w:val="ListParagraph"/>
        <w:rPr>
          <w:rFonts w:cs="Tahoma"/>
          <w:b/>
        </w:rPr>
      </w:pPr>
      <w:r w:rsidRPr="007432D8">
        <w:rPr>
          <w:rFonts w:cs="Tahoma"/>
        </w:rPr>
        <w:t>This service is not available to an individual candidate</w:t>
      </w:r>
    </w:p>
    <w:p w14:paraId="5D415023" w14:textId="6E6B5108" w:rsidR="00931448" w:rsidRPr="007432D8" w:rsidRDefault="00931448" w:rsidP="002F4186">
      <w:pPr>
        <w:spacing w:before="120" w:after="120"/>
        <w:rPr>
          <w:rFonts w:cs="Tahoma"/>
        </w:rPr>
      </w:pPr>
      <w:r w:rsidRPr="007432D8">
        <w:rPr>
          <w:rFonts w:cs="Tahoma"/>
          <w:b/>
          <w:bCs/>
        </w:rPr>
        <w:t>Access to Scripts</w:t>
      </w:r>
      <w:r w:rsidRPr="007432D8">
        <w:rPr>
          <w:rFonts w:cs="Tahoma"/>
        </w:rPr>
        <w:t xml:space="preserve"> (ATS):</w:t>
      </w:r>
    </w:p>
    <w:p w14:paraId="00E200AB" w14:textId="4FE3A6EA" w:rsidR="00931448" w:rsidRPr="007432D8" w:rsidRDefault="00931448" w:rsidP="002F4186">
      <w:pPr>
        <w:pStyle w:val="ListParagraph"/>
        <w:numPr>
          <w:ilvl w:val="0"/>
          <w:numId w:val="8"/>
        </w:numPr>
        <w:spacing w:before="120" w:after="120"/>
        <w:rPr>
          <w:rFonts w:cs="Tahoma"/>
        </w:rPr>
      </w:pPr>
      <w:r w:rsidRPr="007432D8">
        <w:rPr>
          <w:rFonts w:cs="Tahoma"/>
        </w:rPr>
        <w:t xml:space="preserve">Copies of scripts to support reviews of marking </w:t>
      </w:r>
    </w:p>
    <w:p w14:paraId="0457F5A5" w14:textId="3B486B31" w:rsidR="00856F5D" w:rsidRPr="007432D8" w:rsidRDefault="00F16DC6" w:rsidP="002F4186">
      <w:pPr>
        <w:pStyle w:val="ListParagraph"/>
        <w:numPr>
          <w:ilvl w:val="0"/>
          <w:numId w:val="8"/>
        </w:numPr>
        <w:spacing w:before="120" w:after="120"/>
        <w:rPr>
          <w:rFonts w:cs="Tahoma"/>
        </w:rPr>
      </w:pPr>
      <w:r w:rsidRPr="007432D8">
        <w:rPr>
          <w:rFonts w:cs="Tahoma"/>
        </w:rPr>
        <w:t>C</w:t>
      </w:r>
      <w:r w:rsidR="00931448" w:rsidRPr="007432D8">
        <w:rPr>
          <w:rFonts w:cs="Tahoma"/>
        </w:rPr>
        <w:t>opies of scripts to support teaching and learning</w:t>
      </w:r>
      <w:bookmarkEnd w:id="7"/>
    </w:p>
    <w:p w14:paraId="3AEF6428" w14:textId="3520FD7F" w:rsidR="00B52EB2" w:rsidRPr="006E70A2" w:rsidRDefault="00B52EB2" w:rsidP="006E70A2">
      <w:pPr>
        <w:rPr>
          <w:rFonts w:cs="Tahoma"/>
          <w:b/>
          <w:sz w:val="24"/>
          <w:szCs w:val="24"/>
        </w:rPr>
      </w:pPr>
      <w:bookmarkStart w:id="8" w:name="_Hlk23405975"/>
      <w:r w:rsidRPr="006E70A2">
        <w:rPr>
          <w:rFonts w:cs="Tahoma"/>
        </w:rPr>
        <w:t xml:space="preserve">Where a concern is expressed that a particular result may not be accurate, the centre will look at the marks awarded for each component part of the qualification alongside any </w:t>
      </w:r>
      <w:r w:rsidR="002140D1" w:rsidRPr="006E70A2">
        <w:rPr>
          <w:rFonts w:cs="Tahoma"/>
        </w:rPr>
        <w:t xml:space="preserve">mark schemes, </w:t>
      </w:r>
      <w:r w:rsidRPr="006E70A2">
        <w:rPr>
          <w:rFonts w:cs="Tahoma"/>
        </w:rPr>
        <w:t xml:space="preserve">relevant </w:t>
      </w:r>
      <w:r w:rsidR="009D2893" w:rsidRPr="006E70A2">
        <w:rPr>
          <w:rFonts w:cs="Tahoma"/>
        </w:rPr>
        <w:t xml:space="preserve">result </w:t>
      </w:r>
      <w:r w:rsidRPr="006E70A2">
        <w:rPr>
          <w:rFonts w:cs="Tahoma"/>
        </w:rPr>
        <w:t>reports</w:t>
      </w:r>
      <w:r w:rsidR="002140D1" w:rsidRPr="006E70A2">
        <w:rPr>
          <w:rFonts w:cs="Tahoma"/>
        </w:rPr>
        <w:t xml:space="preserve">, </w:t>
      </w:r>
      <w:r w:rsidRPr="006E70A2">
        <w:rPr>
          <w:rFonts w:cs="Tahoma"/>
        </w:rPr>
        <w:t>grade boundary information</w:t>
      </w:r>
      <w:r w:rsidR="00784750">
        <w:rPr>
          <w:rFonts w:cs="Tahoma"/>
        </w:rPr>
        <w:t>,</w:t>
      </w:r>
      <w:r w:rsidR="002140D1" w:rsidRPr="006E70A2">
        <w:rPr>
          <w:rFonts w:cs="Tahoma"/>
        </w:rPr>
        <w:t xml:space="preserve"> etc.</w:t>
      </w:r>
      <w:r w:rsidRPr="006E70A2">
        <w:rPr>
          <w:rFonts w:cs="Tahoma"/>
        </w:rPr>
        <w:t xml:space="preserve"> </w:t>
      </w:r>
      <w:r w:rsidR="002140D1" w:rsidRPr="006E70A2">
        <w:rPr>
          <w:rFonts w:cs="Tahoma"/>
        </w:rPr>
        <w:t>when made available</w:t>
      </w:r>
      <w:r w:rsidRPr="006E70A2">
        <w:rPr>
          <w:rFonts w:cs="Tahoma"/>
        </w:rPr>
        <w:t xml:space="preserve"> by the awarding body to determine if the centre supports any concerns. </w:t>
      </w:r>
    </w:p>
    <w:p w14:paraId="46A7B77A" w14:textId="08585646" w:rsidR="00D0041F" w:rsidRPr="004E5CD6" w:rsidRDefault="00945D5C" w:rsidP="006E70A2">
      <w:pPr>
        <w:rPr>
          <w:rFonts w:cs="Tahoma"/>
        </w:rPr>
      </w:pPr>
      <w:r w:rsidRPr="004E5CD6">
        <w:rPr>
          <w:rFonts w:cs="Tahoma"/>
        </w:rPr>
        <w:t xml:space="preserve">For </w:t>
      </w:r>
      <w:r w:rsidR="003E2C09" w:rsidRPr="004E5CD6">
        <w:rPr>
          <w:rFonts w:cs="Tahoma"/>
        </w:rPr>
        <w:t>written</w:t>
      </w:r>
      <w:r w:rsidRPr="004E5CD6">
        <w:rPr>
          <w:rFonts w:cs="Tahoma"/>
        </w:rPr>
        <w:t xml:space="preserve"> components</w:t>
      </w:r>
      <w:r w:rsidR="003E2C09" w:rsidRPr="004E5CD6">
        <w:rPr>
          <w:rFonts w:cs="Tahoma"/>
        </w:rPr>
        <w:t xml:space="preserve"> that contributed to the final result</w:t>
      </w:r>
      <w:r w:rsidRPr="004E5CD6">
        <w:rPr>
          <w:rFonts w:cs="Tahoma"/>
        </w:rPr>
        <w:t>, the centre will</w:t>
      </w:r>
      <w:r w:rsidR="00C11707" w:rsidRPr="004E5CD6">
        <w:rPr>
          <w:rFonts w:cs="Tahoma"/>
        </w:rPr>
        <w:t>:</w:t>
      </w:r>
    </w:p>
    <w:p w14:paraId="766F9B70" w14:textId="24F743AA" w:rsidR="00D0041F" w:rsidRPr="004E5CD6" w:rsidRDefault="00D0041F" w:rsidP="006F52BD">
      <w:pPr>
        <w:pStyle w:val="ListParagraph"/>
        <w:numPr>
          <w:ilvl w:val="0"/>
          <w:numId w:val="7"/>
        </w:numPr>
        <w:spacing w:line="276" w:lineRule="auto"/>
        <w:rPr>
          <w:rFonts w:cs="Tahoma"/>
        </w:rPr>
      </w:pPr>
      <w:r w:rsidRPr="004E5CD6">
        <w:rPr>
          <w:rFonts w:cs="Tahoma"/>
        </w:rPr>
        <w:t xml:space="preserve">Where </w:t>
      </w:r>
      <w:r w:rsidR="006167CD" w:rsidRPr="004E5CD6">
        <w:rPr>
          <w:rFonts w:cs="Tahoma"/>
        </w:rPr>
        <w:t>a place a university or college is at risk, consider supporting a</w:t>
      </w:r>
      <w:r w:rsidR="00945D5C" w:rsidRPr="004E5CD6">
        <w:rPr>
          <w:rFonts w:cs="Tahoma"/>
        </w:rPr>
        <w:t xml:space="preserve"> request for a</w:t>
      </w:r>
      <w:r w:rsidR="006167CD" w:rsidRPr="004E5CD6">
        <w:rPr>
          <w:rFonts w:cs="Tahoma"/>
        </w:rPr>
        <w:t xml:space="preserve"> Priority Service 2 review of marking</w:t>
      </w:r>
      <w:r w:rsidR="004C014F" w:rsidRPr="004E5CD6">
        <w:rPr>
          <w:rFonts w:cs="Tahoma"/>
        </w:rPr>
        <w:t xml:space="preserve"> (where the qualification concerned is eligible for this service)</w:t>
      </w:r>
      <w:r w:rsidR="006B4D4C" w:rsidRPr="004E5CD6">
        <w:rPr>
          <w:rFonts w:cs="Tahoma"/>
        </w:rPr>
        <w:t xml:space="preserve"> </w:t>
      </w:r>
    </w:p>
    <w:p w14:paraId="7804BDDD" w14:textId="0E2D4DD2" w:rsidR="00D2452A" w:rsidRPr="004E5CD6" w:rsidRDefault="006167CD" w:rsidP="006F52BD">
      <w:pPr>
        <w:pStyle w:val="ListParagraph"/>
        <w:numPr>
          <w:ilvl w:val="0"/>
          <w:numId w:val="7"/>
        </w:numPr>
        <w:spacing w:line="276" w:lineRule="auto"/>
        <w:rPr>
          <w:rFonts w:cs="Tahoma"/>
        </w:rPr>
      </w:pPr>
      <w:r w:rsidRPr="004E5CD6">
        <w:rPr>
          <w:rFonts w:cs="Tahoma"/>
        </w:rPr>
        <w:t>In all other instances, c</w:t>
      </w:r>
      <w:r w:rsidR="00D2452A" w:rsidRPr="004E5CD6">
        <w:rPr>
          <w:rFonts w:cs="Tahoma"/>
        </w:rPr>
        <w:t>onsider</w:t>
      </w:r>
      <w:r w:rsidR="008341BF" w:rsidRPr="004E5CD6">
        <w:rPr>
          <w:rFonts w:cs="Tahoma"/>
        </w:rPr>
        <w:t xml:space="preserve"> accessing the script by:</w:t>
      </w:r>
    </w:p>
    <w:p w14:paraId="68F4B2CE" w14:textId="134EDBCC" w:rsidR="00D2452A" w:rsidRPr="004E5CD6" w:rsidRDefault="00D2452A" w:rsidP="006F52BD">
      <w:pPr>
        <w:pStyle w:val="ListParagraph"/>
        <w:numPr>
          <w:ilvl w:val="1"/>
          <w:numId w:val="7"/>
        </w:numPr>
        <w:spacing w:line="276" w:lineRule="auto"/>
        <w:rPr>
          <w:rFonts w:cs="Tahoma"/>
        </w:rPr>
      </w:pPr>
      <w:r w:rsidRPr="004E5CD6">
        <w:rPr>
          <w:rFonts w:cs="Tahoma"/>
        </w:rPr>
        <w:t>requesting a priority copy of the candidate’s script to support a review of marking</w:t>
      </w:r>
      <w:r w:rsidR="008070AF" w:rsidRPr="004E5CD6">
        <w:rPr>
          <w:rFonts w:cs="Tahoma"/>
        </w:rPr>
        <w:t xml:space="preserve"> by the awarding body deadline</w:t>
      </w:r>
      <w:r w:rsidR="004C014F" w:rsidRPr="004E5CD6">
        <w:rPr>
          <w:rFonts w:cs="Tahoma"/>
        </w:rPr>
        <w:t>,</w:t>
      </w:r>
      <w:r w:rsidRPr="004E5CD6">
        <w:rPr>
          <w:rFonts w:cs="Tahoma"/>
        </w:rPr>
        <w:t xml:space="preserve"> or </w:t>
      </w:r>
    </w:p>
    <w:p w14:paraId="0E7C7BDB" w14:textId="4163BCE9" w:rsidR="00D2452A" w:rsidRPr="004E5CD6" w:rsidRDefault="008341BF" w:rsidP="006F52BD">
      <w:pPr>
        <w:pStyle w:val="ListParagraph"/>
        <w:numPr>
          <w:ilvl w:val="1"/>
          <w:numId w:val="7"/>
        </w:numPr>
        <w:spacing w:line="276" w:lineRule="auto"/>
        <w:rPr>
          <w:rFonts w:cs="Tahoma"/>
        </w:rPr>
      </w:pPr>
      <w:r w:rsidRPr="004E5CD6">
        <w:rPr>
          <w:rFonts w:cs="Tahoma"/>
          <w:shd w:val="clear" w:color="auto" w:fill="FFFFFF"/>
        </w:rPr>
        <w:t>(</w:t>
      </w:r>
      <w:r w:rsidRPr="004E5CD6">
        <w:rPr>
          <w:rFonts w:cs="Tahoma"/>
        </w:rPr>
        <w:t xml:space="preserve">where the option is made available by the awarding body) </w:t>
      </w:r>
      <w:r w:rsidR="00D2452A" w:rsidRPr="004E5CD6">
        <w:rPr>
          <w:rFonts w:cs="Tahoma"/>
          <w:shd w:val="clear" w:color="auto" w:fill="FFFFFF"/>
        </w:rPr>
        <w:t xml:space="preserve">viewing the candidate’s marked script online to consider if </w:t>
      </w:r>
      <w:r w:rsidR="00D2452A" w:rsidRPr="004E5CD6">
        <w:rPr>
          <w:rFonts w:cs="Tahoma"/>
        </w:rPr>
        <w:t>requesting a review of marking is appropriate</w:t>
      </w:r>
    </w:p>
    <w:p w14:paraId="08615BEB" w14:textId="1862427F" w:rsidR="00213CBC" w:rsidRPr="004E5CD6" w:rsidRDefault="00D0041F" w:rsidP="006F52BD">
      <w:pPr>
        <w:pStyle w:val="ListParagraph"/>
        <w:numPr>
          <w:ilvl w:val="0"/>
          <w:numId w:val="7"/>
        </w:numPr>
        <w:spacing w:line="276" w:lineRule="auto"/>
        <w:rPr>
          <w:rFonts w:cs="Tahoma"/>
        </w:rPr>
      </w:pPr>
      <w:r w:rsidRPr="004E5CD6">
        <w:rPr>
          <w:rFonts w:cs="Tahoma"/>
        </w:rPr>
        <w:t>Collect</w:t>
      </w:r>
      <w:r w:rsidR="00213CBC" w:rsidRPr="004E5CD6">
        <w:rPr>
          <w:rFonts w:cs="Tahoma"/>
        </w:rPr>
        <w:t xml:space="preserve"> informed written consent/permission from the candidate to </w:t>
      </w:r>
      <w:r w:rsidR="008341BF" w:rsidRPr="004E5CD6">
        <w:rPr>
          <w:rFonts w:cs="Tahoma"/>
        </w:rPr>
        <w:t>access</w:t>
      </w:r>
      <w:r w:rsidR="00213CBC" w:rsidRPr="004E5CD6">
        <w:rPr>
          <w:rFonts w:cs="Tahoma"/>
        </w:rPr>
        <w:t xml:space="preserve"> </w:t>
      </w:r>
      <w:r w:rsidR="00E37BF9" w:rsidRPr="004E5CD6">
        <w:rPr>
          <w:rFonts w:cs="Tahoma"/>
        </w:rPr>
        <w:t>their</w:t>
      </w:r>
      <w:r w:rsidR="00213CBC" w:rsidRPr="004E5CD6">
        <w:rPr>
          <w:rFonts w:cs="Tahoma"/>
        </w:rPr>
        <w:t xml:space="preserve"> script</w:t>
      </w:r>
    </w:p>
    <w:p w14:paraId="58A82D11" w14:textId="28AB9159" w:rsidR="00D2452A" w:rsidRPr="004E5CD6" w:rsidRDefault="00D2452A" w:rsidP="006F52BD">
      <w:pPr>
        <w:pStyle w:val="ListParagraph"/>
        <w:numPr>
          <w:ilvl w:val="0"/>
          <w:numId w:val="7"/>
        </w:numPr>
        <w:spacing w:line="276" w:lineRule="auto"/>
        <w:rPr>
          <w:rFonts w:cs="Tahoma"/>
        </w:rPr>
      </w:pPr>
      <w:r w:rsidRPr="004E5CD6">
        <w:rPr>
          <w:rFonts w:cs="Tahoma"/>
        </w:rPr>
        <w:t>On access to the script, consider if it is felt that the agreed mark scheme has been applied correctly in the original marking and if the centre considers there are any errors in the marking</w:t>
      </w:r>
    </w:p>
    <w:p w14:paraId="46D5BAF8" w14:textId="1F49BA98" w:rsidR="00D2452A" w:rsidRPr="004E5CD6" w:rsidRDefault="00D2452A" w:rsidP="006F52BD">
      <w:pPr>
        <w:pStyle w:val="ListParagraph"/>
        <w:numPr>
          <w:ilvl w:val="0"/>
          <w:numId w:val="7"/>
        </w:numPr>
        <w:spacing w:line="276" w:lineRule="auto"/>
        <w:rPr>
          <w:rFonts w:cs="Tahoma"/>
        </w:rPr>
      </w:pPr>
      <w:r w:rsidRPr="004E5CD6">
        <w:rPr>
          <w:rFonts w:cs="Tahoma"/>
        </w:rPr>
        <w:t>Support a request for the appropriate RoR service (clerical re-check or review of marking) if any error is identified</w:t>
      </w:r>
    </w:p>
    <w:p w14:paraId="456A3DFA" w14:textId="23890AEC" w:rsidR="00213CBC" w:rsidRPr="004E5CD6" w:rsidRDefault="00D0041F" w:rsidP="006F52BD">
      <w:pPr>
        <w:pStyle w:val="ListParagraph"/>
        <w:numPr>
          <w:ilvl w:val="0"/>
          <w:numId w:val="7"/>
        </w:numPr>
        <w:spacing w:line="276" w:lineRule="auto"/>
        <w:rPr>
          <w:rFonts w:cs="Tahoma"/>
        </w:rPr>
      </w:pPr>
      <w:r w:rsidRPr="004E5CD6">
        <w:rPr>
          <w:rFonts w:cs="Tahoma"/>
        </w:rPr>
        <w:t>Collect</w:t>
      </w:r>
      <w:r w:rsidR="00213CBC" w:rsidRPr="004E5CD6">
        <w:rPr>
          <w:rFonts w:cs="Tahoma"/>
        </w:rPr>
        <w:t xml:space="preserve"> informed written consent from the candidate to request the RoR service</w:t>
      </w:r>
      <w:r w:rsidR="006167CD" w:rsidRPr="004E5CD6">
        <w:rPr>
          <w:rFonts w:cs="Tahoma"/>
        </w:rPr>
        <w:t xml:space="preserve"> before the request is submitted</w:t>
      </w:r>
    </w:p>
    <w:p w14:paraId="5B74B515" w14:textId="2385DABC" w:rsidR="00D653F8" w:rsidRPr="004E5CD6" w:rsidRDefault="00D653F8" w:rsidP="006F52BD">
      <w:pPr>
        <w:pStyle w:val="ListParagraph"/>
        <w:numPr>
          <w:ilvl w:val="0"/>
          <w:numId w:val="7"/>
        </w:numPr>
        <w:spacing w:line="276" w:lineRule="auto"/>
        <w:rPr>
          <w:rFonts w:cs="Tahoma"/>
        </w:rPr>
      </w:pPr>
      <w:r w:rsidRPr="004E5CD6">
        <w:rPr>
          <w:rFonts w:cs="Tahoma"/>
        </w:rPr>
        <w:t>Where relevant, advise an affected candidate to inform any third party (such as a university or college) that a review of marking has been submitted to an awarding body</w:t>
      </w:r>
    </w:p>
    <w:p w14:paraId="1C770EB6" w14:textId="12937056" w:rsidR="00D53D09" w:rsidRPr="006E70A2" w:rsidRDefault="00D53D09" w:rsidP="006E70A2">
      <w:pPr>
        <w:rPr>
          <w:rFonts w:cs="Tahoma"/>
        </w:rPr>
      </w:pPr>
      <w:bookmarkStart w:id="9" w:name="_Hlk23406142"/>
      <w:bookmarkEnd w:id="8"/>
      <w:r w:rsidRPr="006E70A2">
        <w:rPr>
          <w:rFonts w:cs="Tahoma"/>
        </w:rPr>
        <w:t xml:space="preserve">Written candidate consent (informed consent via candidate email is acceptable) is required in all cases before a request for a RoR service 1 </w:t>
      </w:r>
      <w:r w:rsidR="00DC5577" w:rsidRPr="006E70A2">
        <w:rPr>
          <w:rFonts w:cs="Tahoma"/>
        </w:rPr>
        <w:t xml:space="preserve">or </w:t>
      </w:r>
      <w:r w:rsidRPr="006E70A2">
        <w:rPr>
          <w:rFonts w:cs="Tahoma"/>
        </w:rPr>
        <w:t>2</w:t>
      </w:r>
      <w:r w:rsidR="006167CD" w:rsidRPr="006E70A2">
        <w:rPr>
          <w:rFonts w:cs="Tahoma"/>
        </w:rPr>
        <w:t xml:space="preserve"> (including priority service 2)</w:t>
      </w:r>
      <w:r w:rsidRPr="006E70A2">
        <w:rPr>
          <w:rFonts w:cs="Tahoma"/>
        </w:rPr>
        <w:t xml:space="preserve"> is submitted to the awarding body</w:t>
      </w:r>
      <w:r w:rsidR="00CB27CC" w:rsidRPr="006E70A2">
        <w:rPr>
          <w:rFonts w:cs="Tahoma"/>
        </w:rPr>
        <w:t>.</w:t>
      </w:r>
      <w:r w:rsidRPr="006E70A2">
        <w:rPr>
          <w:rFonts w:cs="Tahoma"/>
        </w:rPr>
        <w:t xml:space="preserve"> </w:t>
      </w:r>
      <w:r w:rsidR="00C11707" w:rsidRPr="004D54A1">
        <w:rPr>
          <w:rFonts w:cs="Tahoma"/>
        </w:rPr>
        <w:t>Consent</w:t>
      </w:r>
      <w:r w:rsidR="00CB27CC" w:rsidRPr="004D54A1">
        <w:rPr>
          <w:rFonts w:cs="Tahoma"/>
        </w:rPr>
        <w:t xml:space="preserve"> is required </w:t>
      </w:r>
      <w:r w:rsidR="00C11707" w:rsidRPr="004D54A1">
        <w:rPr>
          <w:rFonts w:cs="Tahoma"/>
        </w:rPr>
        <w:t>to confirm the candidate</w:t>
      </w:r>
      <w:r w:rsidR="00D653F8" w:rsidRPr="004D54A1">
        <w:rPr>
          <w:rFonts w:cs="Tahoma"/>
        </w:rPr>
        <w:t xml:space="preserve"> </w:t>
      </w:r>
      <w:r w:rsidR="00CB27CC" w:rsidRPr="004D54A1">
        <w:rPr>
          <w:rFonts w:cs="Tahoma"/>
        </w:rPr>
        <w:t>understand</w:t>
      </w:r>
      <w:r w:rsidR="00D653F8" w:rsidRPr="004D54A1">
        <w:rPr>
          <w:rFonts w:cs="Tahoma"/>
        </w:rPr>
        <w:t>s</w:t>
      </w:r>
      <w:r w:rsidR="00CB27CC" w:rsidRPr="004D54A1">
        <w:rPr>
          <w:rFonts w:cs="Tahoma"/>
        </w:rPr>
        <w:t xml:space="preserve"> that</w:t>
      </w:r>
      <w:r w:rsidRPr="004D54A1">
        <w:rPr>
          <w:rFonts w:cs="Tahoma"/>
        </w:rPr>
        <w:t xml:space="preserve"> </w:t>
      </w:r>
      <w:r w:rsidR="00F87DC8" w:rsidRPr="004D54A1">
        <w:rPr>
          <w:rFonts w:cs="Tahoma"/>
        </w:rPr>
        <w:t>the final subject grade and/or mark awarded following a clerical re-check or a review of marking, and any subsequent appeal, may be lower than, higher than, or the same as the result which was originally awarded</w:t>
      </w:r>
      <w:r w:rsidRPr="004D54A1">
        <w:rPr>
          <w:rFonts w:cs="Tahoma"/>
        </w:rPr>
        <w:t xml:space="preserve">. Candidate consent </w:t>
      </w:r>
      <w:r w:rsidR="00DC5577" w:rsidRPr="004D54A1">
        <w:rPr>
          <w:rFonts w:cs="Tahoma"/>
        </w:rPr>
        <w:t>must</w:t>
      </w:r>
      <w:r w:rsidRPr="004D54A1">
        <w:rPr>
          <w:rFonts w:cs="Tahoma"/>
        </w:rPr>
        <w:t xml:space="preserve"> only be collected after the publication of results.</w:t>
      </w:r>
    </w:p>
    <w:p w14:paraId="4414F9EE" w14:textId="240253DF" w:rsidR="003E2C09" w:rsidRPr="00936084" w:rsidRDefault="003E2C09" w:rsidP="006E70A2">
      <w:pPr>
        <w:rPr>
          <w:rFonts w:cs="Tahoma"/>
        </w:rPr>
      </w:pPr>
      <w:r w:rsidRPr="00936084">
        <w:rPr>
          <w:rFonts w:cs="Tahoma"/>
        </w:rPr>
        <w:t xml:space="preserve">For </w:t>
      </w:r>
      <w:r w:rsidR="00B52EB2" w:rsidRPr="00936084">
        <w:rPr>
          <w:rFonts w:cs="Tahoma"/>
        </w:rPr>
        <w:t xml:space="preserve">any </w:t>
      </w:r>
      <w:r w:rsidRPr="00936084">
        <w:rPr>
          <w:rFonts w:cs="Tahoma"/>
        </w:rPr>
        <w:t>moderated components that contributed to the final result, the centre will</w:t>
      </w:r>
      <w:r w:rsidR="00C11707" w:rsidRPr="00936084">
        <w:rPr>
          <w:rFonts w:cs="Tahoma"/>
        </w:rPr>
        <w:t>:</w:t>
      </w:r>
    </w:p>
    <w:p w14:paraId="5BAD7765" w14:textId="4DABAA83" w:rsidR="00912508" w:rsidRPr="00936084" w:rsidRDefault="00912508" w:rsidP="006F52BD">
      <w:pPr>
        <w:pStyle w:val="ListParagraph"/>
        <w:numPr>
          <w:ilvl w:val="0"/>
          <w:numId w:val="10"/>
        </w:numPr>
        <w:spacing w:line="276" w:lineRule="auto"/>
        <w:rPr>
          <w:rFonts w:cs="Tahoma"/>
          <w:bCs/>
        </w:rPr>
      </w:pPr>
      <w:r w:rsidRPr="00936084">
        <w:rPr>
          <w:rFonts w:cs="Tahoma"/>
          <w:bCs/>
        </w:rPr>
        <w:t>Confirm that a review of moderation cannot be undertaken on the work of an individual candidate or the work of candidates not in the original sample</w:t>
      </w:r>
      <w:r w:rsidR="00B52EB2" w:rsidRPr="00936084">
        <w:rPr>
          <w:rFonts w:cs="Tahoma"/>
          <w:bCs/>
        </w:rPr>
        <w:t xml:space="preserve"> submitted for moderation</w:t>
      </w:r>
    </w:p>
    <w:p w14:paraId="64E4D786" w14:textId="6C0F68C1" w:rsidR="00912508" w:rsidRPr="00936084" w:rsidRDefault="00912508" w:rsidP="006F52BD">
      <w:pPr>
        <w:pStyle w:val="ListParagraph"/>
        <w:numPr>
          <w:ilvl w:val="0"/>
          <w:numId w:val="10"/>
        </w:numPr>
        <w:spacing w:line="276" w:lineRule="auto"/>
        <w:rPr>
          <w:rFonts w:cs="Tahoma"/>
          <w:bCs/>
        </w:rPr>
      </w:pPr>
      <w:r w:rsidRPr="00936084">
        <w:rPr>
          <w:rFonts w:cs="Tahoma"/>
          <w:bCs/>
        </w:rPr>
        <w:t xml:space="preserve">Consult </w:t>
      </w:r>
      <w:r w:rsidR="004C014F" w:rsidRPr="00936084">
        <w:rPr>
          <w:rFonts w:cs="Tahoma"/>
          <w:bCs/>
        </w:rPr>
        <w:t>any</w:t>
      </w:r>
      <w:r w:rsidRPr="00936084">
        <w:rPr>
          <w:rFonts w:cs="Tahoma"/>
          <w:bCs/>
        </w:rPr>
        <w:t xml:space="preserve"> moderator report</w:t>
      </w:r>
      <w:r w:rsidR="00B52EB2" w:rsidRPr="00936084">
        <w:rPr>
          <w:rFonts w:cs="Tahoma"/>
          <w:bCs/>
        </w:rPr>
        <w:t>/feedback</w:t>
      </w:r>
      <w:r w:rsidR="003D76E4" w:rsidRPr="00936084">
        <w:rPr>
          <w:rFonts w:cs="Tahoma"/>
          <w:bCs/>
        </w:rPr>
        <w:t xml:space="preserve"> to identify any issues raised</w:t>
      </w:r>
    </w:p>
    <w:p w14:paraId="120CF81C" w14:textId="60F46BF6" w:rsidR="003E2C09" w:rsidRPr="00936084" w:rsidRDefault="00912508" w:rsidP="006F52BD">
      <w:pPr>
        <w:pStyle w:val="ListParagraph"/>
        <w:numPr>
          <w:ilvl w:val="0"/>
          <w:numId w:val="10"/>
        </w:numPr>
        <w:spacing w:line="276" w:lineRule="auto"/>
        <w:rPr>
          <w:rFonts w:cs="Tahoma"/>
          <w:bCs/>
        </w:rPr>
      </w:pPr>
      <w:r w:rsidRPr="00936084">
        <w:rPr>
          <w:rFonts w:cs="Tahoma"/>
          <w:bCs/>
        </w:rPr>
        <w:t>D</w:t>
      </w:r>
      <w:r w:rsidR="003E2C09" w:rsidRPr="00936084">
        <w:rPr>
          <w:rFonts w:cs="Tahoma"/>
          <w:bCs/>
        </w:rPr>
        <w:t xml:space="preserve">etermine if the centre’s internally assessed marks have been accepted without change by the awarding body </w:t>
      </w:r>
      <w:r w:rsidRPr="00936084">
        <w:rPr>
          <w:rFonts w:cs="Tahoma"/>
          <w:bCs/>
        </w:rPr>
        <w:t>– if this is the case,</w:t>
      </w:r>
      <w:r w:rsidR="00C11707" w:rsidRPr="00936084">
        <w:rPr>
          <w:rFonts w:cs="Tahoma"/>
          <w:bCs/>
        </w:rPr>
        <w:t xml:space="preserve"> a</w:t>
      </w:r>
      <w:r w:rsidRPr="00936084">
        <w:rPr>
          <w:rFonts w:cs="Tahoma"/>
          <w:bCs/>
        </w:rPr>
        <w:t xml:space="preserve"> RoR service 3</w:t>
      </w:r>
      <w:r w:rsidR="00C11707" w:rsidRPr="00936084">
        <w:rPr>
          <w:rFonts w:cs="Tahoma"/>
          <w:bCs/>
        </w:rPr>
        <w:t xml:space="preserve"> (Review of moderation)</w:t>
      </w:r>
      <w:r w:rsidRPr="00936084">
        <w:rPr>
          <w:rFonts w:cs="Tahoma"/>
          <w:bCs/>
        </w:rPr>
        <w:t xml:space="preserve"> will not be available</w:t>
      </w:r>
    </w:p>
    <w:p w14:paraId="35DEC8C4" w14:textId="0F2BB221" w:rsidR="002D5CDF" w:rsidRPr="00936084" w:rsidRDefault="00912508" w:rsidP="006E70A2">
      <w:pPr>
        <w:pStyle w:val="ListParagraph"/>
        <w:numPr>
          <w:ilvl w:val="0"/>
          <w:numId w:val="10"/>
        </w:numPr>
        <w:spacing w:line="276" w:lineRule="auto"/>
        <w:rPr>
          <w:rFonts w:cs="Tahoma"/>
          <w:bCs/>
        </w:rPr>
      </w:pPr>
      <w:r w:rsidRPr="00936084">
        <w:rPr>
          <w:rFonts w:cs="Tahoma"/>
          <w:bCs/>
        </w:rPr>
        <w:t>Determine if there are any grounds to submit a request for a review of moderation for the work of</w:t>
      </w:r>
      <w:r w:rsidR="00F86E04" w:rsidRPr="00936084">
        <w:rPr>
          <w:rFonts w:cs="Tahoma"/>
          <w:bCs/>
        </w:rPr>
        <w:t xml:space="preserve"> all</w:t>
      </w:r>
      <w:r w:rsidRPr="00936084">
        <w:rPr>
          <w:rFonts w:cs="Tahoma"/>
          <w:bCs/>
        </w:rPr>
        <w:t xml:space="preserve"> candidates in the original sample</w:t>
      </w:r>
      <w:r w:rsidR="00C11707" w:rsidRPr="00936084">
        <w:rPr>
          <w:rFonts w:cs="Tahoma"/>
          <w:bCs/>
        </w:rPr>
        <w:t>]</w:t>
      </w:r>
    </w:p>
    <w:p w14:paraId="371D2001" w14:textId="77777777" w:rsidR="006E0983" w:rsidRPr="006E0983" w:rsidRDefault="006E0983" w:rsidP="006E0983">
      <w:pPr>
        <w:spacing w:before="120" w:after="120"/>
        <w:rPr>
          <w:rFonts w:cs="Tahoma"/>
          <w:b/>
          <w:bCs/>
        </w:rPr>
      </w:pPr>
      <w:r w:rsidRPr="007928D7">
        <w:rPr>
          <w:rFonts w:cs="Tahoma"/>
          <w:b/>
          <w:bCs/>
        </w:rPr>
        <w:t>Centre actions in the event of a disagreement (dispute)</w:t>
      </w:r>
    </w:p>
    <w:p w14:paraId="2FB97375" w14:textId="52D0B321" w:rsidR="00D44563" w:rsidRPr="00ED30CB" w:rsidRDefault="006E0983" w:rsidP="00D44563">
      <w:pPr>
        <w:rPr>
          <w:rFonts w:cs="Tahoma"/>
        </w:rPr>
      </w:pPr>
      <w:r w:rsidRPr="007928D7">
        <w:rPr>
          <w:rFonts w:cs="Tahoma"/>
        </w:rPr>
        <w:t>Where</w:t>
      </w:r>
      <w:r>
        <w:rPr>
          <w:rFonts w:cs="Tahoma"/>
        </w:rPr>
        <w:t xml:space="preserve"> </w:t>
      </w:r>
      <w:r w:rsidR="003D76E4" w:rsidRPr="006E70A2">
        <w:rPr>
          <w:rFonts w:cs="Tahoma"/>
        </w:rPr>
        <w:t>a candidate disagrees with a centre decision not to support a clerical re-check, a review of marking or a review of moderation</w:t>
      </w:r>
      <w:r w:rsidR="00C11707" w:rsidRPr="006E70A2">
        <w:rPr>
          <w:rFonts w:cs="Tahoma"/>
        </w:rPr>
        <w:t>, the centre will:</w:t>
      </w:r>
      <w:r w:rsidR="00D53D09" w:rsidRPr="006E70A2">
        <w:rPr>
          <w:rFonts w:cs="Tahoma"/>
        </w:rPr>
        <w:t xml:space="preserve"> </w:t>
      </w:r>
    </w:p>
    <w:p w14:paraId="2A651B31" w14:textId="424F2961" w:rsidR="00F87DC8" w:rsidRPr="00936084" w:rsidRDefault="00F87DC8" w:rsidP="006F52BD">
      <w:pPr>
        <w:pStyle w:val="ListParagraph"/>
        <w:numPr>
          <w:ilvl w:val="0"/>
          <w:numId w:val="9"/>
        </w:numPr>
        <w:spacing w:line="276" w:lineRule="auto"/>
        <w:rPr>
          <w:rFonts w:cs="Tahoma"/>
          <w:b/>
        </w:rPr>
      </w:pPr>
      <w:r w:rsidRPr="00936084">
        <w:rPr>
          <w:rFonts w:cs="Tahoma"/>
        </w:rPr>
        <w:t xml:space="preserve">For a review of marking (RoR priority service 2), advise the candidate </w:t>
      </w:r>
      <w:r w:rsidR="00E37BF9" w:rsidRPr="00936084">
        <w:rPr>
          <w:rFonts w:cs="Tahoma"/>
        </w:rPr>
        <w:t>they</w:t>
      </w:r>
      <w:r w:rsidRPr="00936084">
        <w:rPr>
          <w:rFonts w:cs="Tahoma"/>
        </w:rPr>
        <w:t xml:space="preserve"> may request the review by providing </w:t>
      </w:r>
      <w:r w:rsidR="00F34FBB" w:rsidRPr="00936084">
        <w:rPr>
          <w:rFonts w:cs="Tahoma"/>
        </w:rPr>
        <w:t xml:space="preserve">informed </w:t>
      </w:r>
      <w:r w:rsidRPr="00936084">
        <w:rPr>
          <w:rFonts w:cs="Tahoma"/>
        </w:rPr>
        <w:t>written consent</w:t>
      </w:r>
      <w:r w:rsidR="00F34FBB" w:rsidRPr="00936084">
        <w:rPr>
          <w:rFonts w:cs="Tahoma"/>
        </w:rPr>
        <w:t xml:space="preserve"> (and the required fee) for this service</w:t>
      </w:r>
      <w:r w:rsidRPr="00936084">
        <w:rPr>
          <w:rFonts w:cs="Tahoma"/>
        </w:rPr>
        <w:t xml:space="preserve"> </w:t>
      </w:r>
      <w:r w:rsidR="00F34FBB" w:rsidRPr="00936084">
        <w:rPr>
          <w:rFonts w:cs="Tahoma"/>
        </w:rPr>
        <w:t>to the centre by the deadline set by the centre</w:t>
      </w:r>
    </w:p>
    <w:p w14:paraId="4A996B89" w14:textId="54819A96" w:rsidR="008070AF" w:rsidRPr="00936084" w:rsidRDefault="003D76E4" w:rsidP="006F52BD">
      <w:pPr>
        <w:pStyle w:val="ListParagraph"/>
        <w:numPr>
          <w:ilvl w:val="0"/>
          <w:numId w:val="9"/>
        </w:numPr>
        <w:spacing w:line="276" w:lineRule="auto"/>
        <w:rPr>
          <w:rFonts w:cs="Tahoma"/>
          <w:b/>
        </w:rPr>
      </w:pPr>
      <w:r w:rsidRPr="00936084">
        <w:rPr>
          <w:rFonts w:cs="Tahoma"/>
        </w:rPr>
        <w:t xml:space="preserve">For </w:t>
      </w:r>
      <w:r w:rsidR="00F87DC8" w:rsidRPr="00936084">
        <w:rPr>
          <w:rFonts w:cs="Tahoma"/>
        </w:rPr>
        <w:t xml:space="preserve">a review of marking </w:t>
      </w:r>
      <w:r w:rsidRPr="00936084">
        <w:rPr>
          <w:rFonts w:cs="Tahoma"/>
        </w:rPr>
        <w:t>(RoR service 1 or 2)</w:t>
      </w:r>
      <w:r w:rsidR="00F87DC8" w:rsidRPr="00936084">
        <w:rPr>
          <w:rFonts w:cs="Tahoma"/>
        </w:rPr>
        <w:t>,</w:t>
      </w:r>
      <w:r w:rsidRPr="00936084">
        <w:rPr>
          <w:rFonts w:cs="Tahoma"/>
        </w:rPr>
        <w:t xml:space="preserve"> </w:t>
      </w:r>
      <w:r w:rsidR="00C11707" w:rsidRPr="00936084">
        <w:rPr>
          <w:rFonts w:cs="Tahoma"/>
        </w:rPr>
        <w:t>first advise the candidate</w:t>
      </w:r>
      <w:r w:rsidR="00DC5577" w:rsidRPr="00936084">
        <w:rPr>
          <w:rFonts w:cs="Tahoma"/>
        </w:rPr>
        <w:t xml:space="preserve"> to access </w:t>
      </w:r>
      <w:r w:rsidR="004A20CA" w:rsidRPr="00936084">
        <w:rPr>
          <w:rFonts w:cs="Tahoma"/>
        </w:rPr>
        <w:t xml:space="preserve">a copy of </w:t>
      </w:r>
      <w:r w:rsidR="00E37BF9" w:rsidRPr="00936084">
        <w:rPr>
          <w:rFonts w:cs="Tahoma"/>
        </w:rPr>
        <w:t>their</w:t>
      </w:r>
      <w:r w:rsidR="00DC5577" w:rsidRPr="00936084">
        <w:rPr>
          <w:rFonts w:cs="Tahoma"/>
        </w:rPr>
        <w:t xml:space="preserve"> script</w:t>
      </w:r>
      <w:r w:rsidR="008070AF" w:rsidRPr="00936084">
        <w:rPr>
          <w:rFonts w:cs="Tahoma"/>
        </w:rPr>
        <w:t xml:space="preserve"> to support a review of marking</w:t>
      </w:r>
      <w:r w:rsidR="00C147E3" w:rsidRPr="00936084">
        <w:rPr>
          <w:rFonts w:cs="Tahoma"/>
        </w:rPr>
        <w:t xml:space="preserve"> </w:t>
      </w:r>
      <w:r w:rsidR="000C4572" w:rsidRPr="00936084">
        <w:rPr>
          <w:rFonts w:cs="Tahoma"/>
        </w:rPr>
        <w:t>by</w:t>
      </w:r>
      <w:r w:rsidR="00F34FBB" w:rsidRPr="00936084">
        <w:rPr>
          <w:rFonts w:cs="Tahoma"/>
        </w:rPr>
        <w:t xml:space="preserve"> </w:t>
      </w:r>
      <w:r w:rsidR="000C4572" w:rsidRPr="00936084">
        <w:rPr>
          <w:rFonts w:cs="Tahoma"/>
        </w:rPr>
        <w:t>providing</w:t>
      </w:r>
      <w:r w:rsidR="00C147E3" w:rsidRPr="00936084">
        <w:rPr>
          <w:rFonts w:cs="Tahoma"/>
        </w:rPr>
        <w:t xml:space="preserve"> written permission for the centre to </w:t>
      </w:r>
      <w:r w:rsidR="00F34FBB" w:rsidRPr="00936084">
        <w:rPr>
          <w:rFonts w:cs="Tahoma"/>
        </w:rPr>
        <w:t>access the script</w:t>
      </w:r>
      <w:r w:rsidR="00DC5577" w:rsidRPr="00936084">
        <w:rPr>
          <w:rFonts w:cs="Tahoma"/>
        </w:rPr>
        <w:t xml:space="preserve"> </w:t>
      </w:r>
      <w:r w:rsidR="008070AF" w:rsidRPr="00936084">
        <w:rPr>
          <w:rFonts w:cs="Tahoma"/>
        </w:rPr>
        <w:t xml:space="preserve">(and any required </w:t>
      </w:r>
      <w:r w:rsidR="00E37BF9" w:rsidRPr="00936084">
        <w:rPr>
          <w:rFonts w:cs="Tahoma"/>
        </w:rPr>
        <w:t xml:space="preserve">administration </w:t>
      </w:r>
      <w:r w:rsidR="008070AF" w:rsidRPr="00936084">
        <w:rPr>
          <w:rFonts w:cs="Tahoma"/>
        </w:rPr>
        <w:t>fee for this service</w:t>
      </w:r>
      <w:r w:rsidR="004A20CA" w:rsidRPr="00936084">
        <w:rPr>
          <w:rFonts w:cs="Tahoma"/>
        </w:rPr>
        <w:t>) for</w:t>
      </w:r>
      <w:r w:rsidR="008070AF" w:rsidRPr="00936084">
        <w:rPr>
          <w:rFonts w:cs="Tahoma"/>
        </w:rPr>
        <w:t xml:space="preserve"> the centre to submit this request </w:t>
      </w:r>
    </w:p>
    <w:p w14:paraId="1A9CB2CE" w14:textId="0A05BDFC" w:rsidR="00D53D09" w:rsidRPr="00936084" w:rsidRDefault="00C11707" w:rsidP="006F52BD">
      <w:pPr>
        <w:pStyle w:val="ListParagraph"/>
        <w:numPr>
          <w:ilvl w:val="0"/>
          <w:numId w:val="9"/>
        </w:numPr>
        <w:spacing w:line="276" w:lineRule="auto"/>
        <w:rPr>
          <w:rFonts w:cs="Tahoma"/>
          <w:b/>
        </w:rPr>
      </w:pPr>
      <w:r w:rsidRPr="00936084">
        <w:rPr>
          <w:rFonts w:cs="Tahoma"/>
        </w:rPr>
        <w:t xml:space="preserve">After accessing the script </w:t>
      </w:r>
      <w:r w:rsidR="00F34FBB" w:rsidRPr="00936084">
        <w:rPr>
          <w:rFonts w:cs="Tahoma"/>
        </w:rPr>
        <w:t>to consider</w:t>
      </w:r>
      <w:r w:rsidRPr="00936084">
        <w:rPr>
          <w:rFonts w:cs="Tahoma"/>
        </w:rPr>
        <w:t xml:space="preserve"> the marking, </w:t>
      </w:r>
      <w:r w:rsidR="00F34FBB" w:rsidRPr="00936084">
        <w:rPr>
          <w:rFonts w:cs="Tahoma"/>
        </w:rPr>
        <w:t>inform the candidate that if a request for a review of marking</w:t>
      </w:r>
      <w:r w:rsidR="00D53D09" w:rsidRPr="00936084">
        <w:rPr>
          <w:rFonts w:cs="Tahoma"/>
        </w:rPr>
        <w:t xml:space="preserve"> </w:t>
      </w:r>
      <w:r w:rsidR="000C4572" w:rsidRPr="00936084">
        <w:rPr>
          <w:rFonts w:cs="Tahoma"/>
        </w:rPr>
        <w:t>(RoR service 1 or 2)</w:t>
      </w:r>
      <w:r w:rsidR="00F34FBB" w:rsidRPr="00936084">
        <w:rPr>
          <w:rFonts w:cs="Tahoma"/>
        </w:rPr>
        <w:t xml:space="preserve"> is required, this</w:t>
      </w:r>
      <w:r w:rsidR="000C4572" w:rsidRPr="00936084">
        <w:rPr>
          <w:rFonts w:cs="Tahoma"/>
        </w:rPr>
        <w:t xml:space="preserve"> </w:t>
      </w:r>
      <w:r w:rsidR="00F34FBB" w:rsidRPr="00936084">
        <w:rPr>
          <w:rFonts w:cs="Tahoma"/>
        </w:rPr>
        <w:t xml:space="preserve">must be submitted by the </w:t>
      </w:r>
      <w:r w:rsidR="008070AF" w:rsidRPr="00936084">
        <w:rPr>
          <w:rFonts w:cs="Tahoma"/>
        </w:rPr>
        <w:t>deadline set by the centre</w:t>
      </w:r>
      <w:r w:rsidR="00F34FBB" w:rsidRPr="00936084">
        <w:rPr>
          <w:rFonts w:cs="Tahoma"/>
        </w:rPr>
        <w:t xml:space="preserve"> by providing informed</w:t>
      </w:r>
      <w:r w:rsidR="00EB5FFC" w:rsidRPr="00936084">
        <w:rPr>
          <w:rFonts w:cs="Tahoma"/>
        </w:rPr>
        <w:t xml:space="preserve"> written consent</w:t>
      </w:r>
      <w:r w:rsidR="00F34FBB" w:rsidRPr="00936084">
        <w:rPr>
          <w:rFonts w:cs="Tahoma"/>
        </w:rPr>
        <w:t xml:space="preserve"> (and the required fee for this service</w:t>
      </w:r>
      <w:r w:rsidR="004A20CA" w:rsidRPr="00936084">
        <w:rPr>
          <w:rFonts w:cs="Tahoma"/>
        </w:rPr>
        <w:t>)</w:t>
      </w:r>
      <w:r w:rsidR="00F34FBB" w:rsidRPr="00936084">
        <w:rPr>
          <w:rFonts w:cs="Tahoma"/>
        </w:rPr>
        <w:t xml:space="preserve"> </w:t>
      </w:r>
      <w:r w:rsidR="004A20CA" w:rsidRPr="00936084">
        <w:rPr>
          <w:rFonts w:cs="Tahoma"/>
        </w:rPr>
        <w:t>for</w:t>
      </w:r>
      <w:r w:rsidR="003D76E4" w:rsidRPr="00936084">
        <w:rPr>
          <w:rFonts w:cs="Tahoma"/>
        </w:rPr>
        <w:t xml:space="preserve"> </w:t>
      </w:r>
      <w:r w:rsidR="00EB5FFC" w:rsidRPr="00936084">
        <w:rPr>
          <w:rFonts w:cs="Tahoma"/>
        </w:rPr>
        <w:t>the centre to submit th</w:t>
      </w:r>
      <w:r w:rsidR="000C4572" w:rsidRPr="00936084">
        <w:rPr>
          <w:rFonts w:cs="Tahoma"/>
        </w:rPr>
        <w:t>is</w:t>
      </w:r>
      <w:r w:rsidR="00EB5FFC" w:rsidRPr="00936084">
        <w:rPr>
          <w:rFonts w:cs="Tahoma"/>
        </w:rPr>
        <w:t xml:space="preserve"> request </w:t>
      </w:r>
    </w:p>
    <w:p w14:paraId="5FD86131" w14:textId="465EF8D1" w:rsidR="009F0DF8" w:rsidRPr="00936084" w:rsidRDefault="000C4572" w:rsidP="006F52BD">
      <w:pPr>
        <w:pStyle w:val="ListParagraph"/>
        <w:numPr>
          <w:ilvl w:val="0"/>
          <w:numId w:val="9"/>
        </w:numPr>
        <w:spacing w:line="276" w:lineRule="auto"/>
        <w:rPr>
          <w:rFonts w:cs="Tahoma"/>
          <w:b/>
        </w:rPr>
      </w:pPr>
      <w:r w:rsidRPr="00936084">
        <w:rPr>
          <w:rFonts w:cs="Tahoma"/>
        </w:rPr>
        <w:t>I</w:t>
      </w:r>
      <w:r w:rsidR="003D76E4" w:rsidRPr="00936084">
        <w:rPr>
          <w:rFonts w:cs="Tahoma"/>
        </w:rPr>
        <w:t>nform the candidate that a review of moderation</w:t>
      </w:r>
      <w:r w:rsidRPr="00936084">
        <w:rPr>
          <w:rFonts w:cs="Tahoma"/>
        </w:rPr>
        <w:t xml:space="preserve"> (RoR service 3)</w:t>
      </w:r>
      <w:r w:rsidR="003D76E4" w:rsidRPr="00936084">
        <w:rPr>
          <w:rFonts w:cs="Tahoma"/>
        </w:rPr>
        <w:t xml:space="preserve"> cannot be requested </w:t>
      </w:r>
      <w:r w:rsidR="003D76E4" w:rsidRPr="00936084">
        <w:rPr>
          <w:rFonts w:cs="Tahoma"/>
          <w:bCs/>
        </w:rPr>
        <w:t>for the work of an individual candidate or the work of a candidate not in the original sample</w:t>
      </w:r>
    </w:p>
    <w:p w14:paraId="08844203" w14:textId="084F222F" w:rsidR="00D53D09" w:rsidRPr="006E70A2" w:rsidRDefault="00D53D09" w:rsidP="006E70A2">
      <w:pPr>
        <w:rPr>
          <w:rFonts w:cs="Tahoma"/>
          <w:b/>
        </w:rPr>
      </w:pPr>
      <w:bookmarkStart w:id="10" w:name="_Hlk496616747"/>
      <w:bookmarkStart w:id="11" w:name="_Hlk23406827"/>
      <w:bookmarkEnd w:id="9"/>
      <w:r w:rsidRPr="006E70A2">
        <w:rPr>
          <w:rFonts w:cs="Tahoma"/>
        </w:rPr>
        <w:t xml:space="preserve">If the candidate (or </w:t>
      </w:r>
      <w:r w:rsidR="00E37BF9" w:rsidRPr="00342546">
        <w:rPr>
          <w:rFonts w:cs="Tahoma"/>
        </w:rPr>
        <w:t>their</w:t>
      </w:r>
      <w:r w:rsidRPr="006E70A2">
        <w:rPr>
          <w:rFonts w:cs="Tahoma"/>
        </w:rPr>
        <w:t xml:space="preserve"> parent/carer) believes there are grounds to appeal against the centre’s decision not to support a review</w:t>
      </w:r>
      <w:r w:rsidR="00C147E3" w:rsidRPr="006E70A2">
        <w:rPr>
          <w:rFonts w:cs="Tahoma"/>
        </w:rPr>
        <w:t xml:space="preserve"> of results</w:t>
      </w:r>
      <w:r w:rsidRPr="006E70A2">
        <w:rPr>
          <w:rFonts w:cs="Tahoma"/>
        </w:rPr>
        <w:t xml:space="preserve">, an internal appeal can be submitted to the centre </w:t>
      </w:r>
      <w:r w:rsidRPr="006E70A2">
        <w:rPr>
          <w:rFonts w:cs="Tahoma"/>
          <w:color w:val="FF3300"/>
        </w:rPr>
        <w:t>by complet</w:t>
      </w:r>
      <w:r w:rsidR="00EB5FFC" w:rsidRPr="006E70A2">
        <w:rPr>
          <w:rFonts w:cs="Tahoma"/>
          <w:color w:val="FF3300"/>
        </w:rPr>
        <w:t>i</w:t>
      </w:r>
      <w:r w:rsidRPr="006E70A2">
        <w:rPr>
          <w:rFonts w:cs="Tahoma"/>
          <w:color w:val="FF3300"/>
        </w:rPr>
        <w:t xml:space="preserve">ng the </w:t>
      </w:r>
      <w:r w:rsidRPr="001C7A63">
        <w:rPr>
          <w:rFonts w:cs="Tahoma"/>
          <w:color w:val="FF3300"/>
        </w:rPr>
        <w:t>internal appeals form</w:t>
      </w:r>
      <w:r w:rsidRPr="006E70A2">
        <w:rPr>
          <w:rFonts w:cs="Tahoma"/>
          <w:color w:val="FF3300"/>
        </w:rPr>
        <w:t xml:space="preserve"> at least </w:t>
      </w:r>
      <w:r w:rsidR="00CF723D">
        <w:rPr>
          <w:rFonts w:cs="Tahoma"/>
          <w:color w:val="FF3300"/>
        </w:rPr>
        <w:t>5</w:t>
      </w:r>
      <w:r w:rsidRPr="006E70A2">
        <w:rPr>
          <w:rFonts w:cs="Tahoma"/>
          <w:color w:val="FF3300"/>
        </w:rPr>
        <w:t xml:space="preserve"> calendar days </w:t>
      </w:r>
      <w:r w:rsidRPr="006E70A2">
        <w:rPr>
          <w:rFonts w:cs="Tahoma"/>
        </w:rPr>
        <w:t>prior to the internal deadline for submitting a request for a review</w:t>
      </w:r>
      <w:r w:rsidR="00F87DC8" w:rsidRPr="006E70A2">
        <w:rPr>
          <w:rFonts w:cs="Tahoma"/>
        </w:rPr>
        <w:t xml:space="preserve"> of results</w:t>
      </w:r>
      <w:r w:rsidRPr="006E70A2">
        <w:rPr>
          <w:rFonts w:cs="Tahoma"/>
        </w:rPr>
        <w:t>.</w:t>
      </w:r>
    </w:p>
    <w:p w14:paraId="54E510E8" w14:textId="7E25434B" w:rsidR="00D53D09" w:rsidRPr="007A545C" w:rsidRDefault="00D53D09" w:rsidP="006E70A2">
      <w:pPr>
        <w:rPr>
          <w:rFonts w:cs="Tahoma"/>
        </w:rPr>
      </w:pPr>
      <w:r w:rsidRPr="007A545C">
        <w:rPr>
          <w:rFonts w:cs="Tahoma"/>
        </w:rPr>
        <w:t xml:space="preserve">The appellant will be informed of the outcome of </w:t>
      </w:r>
      <w:r w:rsidR="00E37BF9" w:rsidRPr="007A545C">
        <w:rPr>
          <w:rFonts w:cs="Tahoma"/>
        </w:rPr>
        <w:t>the</w:t>
      </w:r>
      <w:r w:rsidRPr="007A545C">
        <w:rPr>
          <w:rFonts w:cs="Tahoma"/>
        </w:rPr>
        <w:t xml:space="preserve"> appeal before the internal deadline for submitting a RoR.</w:t>
      </w:r>
    </w:p>
    <w:bookmarkEnd w:id="10"/>
    <w:p w14:paraId="72C66760" w14:textId="77777777" w:rsidR="00D53D09" w:rsidRPr="006E70A2" w:rsidRDefault="00D53D09" w:rsidP="006E70A2">
      <w:pPr>
        <w:rPr>
          <w:rFonts w:cs="Tahoma"/>
        </w:rPr>
      </w:pPr>
    </w:p>
    <w:p w14:paraId="4078B893" w14:textId="6C2C9F72" w:rsidR="00D53D09" w:rsidRPr="006E70A2" w:rsidRDefault="00D53D09" w:rsidP="006E70A2">
      <w:pPr>
        <w:spacing w:before="120" w:after="120"/>
        <w:rPr>
          <w:rFonts w:cs="Tahoma"/>
        </w:rPr>
      </w:pPr>
      <w:bookmarkStart w:id="12" w:name="_Hlk496618702"/>
      <w:r w:rsidRPr="009A0C9A">
        <w:rPr>
          <w:rFonts w:cs="Tahoma"/>
        </w:rPr>
        <w:t xml:space="preserve">Following the RoR outcome, an external appeals process is available if the head of centre </w:t>
      </w:r>
      <w:r w:rsidR="004A2892">
        <w:rPr>
          <w:rFonts w:cs="Tahoma"/>
        </w:rPr>
        <w:t xml:space="preserve">of SA &amp; SJF </w:t>
      </w:r>
      <w:r w:rsidRPr="009A0C9A">
        <w:rPr>
          <w:rFonts w:cs="Tahoma"/>
        </w:rPr>
        <w:t xml:space="preserve">remains dissatisfied with the outcome and believes there are grounds for appeal. The JCQ publications </w:t>
      </w:r>
      <w:r w:rsidRPr="009A0C9A">
        <w:rPr>
          <w:rFonts w:cs="Tahoma"/>
          <w:b/>
          <w:bCs/>
        </w:rPr>
        <w:t>Post-</w:t>
      </w:r>
      <w:r w:rsidRPr="006E70A2">
        <w:rPr>
          <w:rFonts w:cs="Tahoma"/>
          <w:b/>
          <w:bCs/>
        </w:rPr>
        <w:t>Results Services</w:t>
      </w:r>
      <w:r w:rsidRPr="006E70A2">
        <w:rPr>
          <w:rFonts w:cs="Tahoma"/>
        </w:rPr>
        <w:t xml:space="preserve"> and </w:t>
      </w:r>
      <w:r w:rsidRPr="006E70A2">
        <w:rPr>
          <w:rFonts w:cs="Tahoma"/>
          <w:b/>
          <w:bCs/>
        </w:rPr>
        <w:t xml:space="preserve">JCQ Appeals Booklet </w:t>
      </w:r>
      <w:r w:rsidRPr="006E70A2">
        <w:rPr>
          <w:rFonts w:cs="Tahoma"/>
        </w:rPr>
        <w:t xml:space="preserve">(A guide to the awarding </w:t>
      </w:r>
      <w:bookmarkEnd w:id="12"/>
      <w:r w:rsidRPr="006E70A2">
        <w:rPr>
          <w:rFonts w:cs="Tahoma"/>
        </w:rPr>
        <w:t>bodies’ appeals processes) will be consulted to determine the acceptable grounds for a preliminary appeal.</w:t>
      </w:r>
    </w:p>
    <w:p w14:paraId="724DAC0D" w14:textId="3381DF5D" w:rsidR="00D53D09" w:rsidRPr="006E70A2" w:rsidRDefault="00D53D09" w:rsidP="006E70A2">
      <w:pPr>
        <w:pStyle w:val="Default"/>
        <w:spacing w:before="120" w:after="120"/>
        <w:rPr>
          <w:bCs/>
          <w:sz w:val="22"/>
          <w:szCs w:val="22"/>
        </w:rPr>
      </w:pPr>
      <w:r w:rsidRPr="006E70A2">
        <w:rPr>
          <w:bCs/>
          <w:sz w:val="22"/>
          <w:szCs w:val="22"/>
        </w:rPr>
        <w:t xml:space="preserve">Where the head of centre </w:t>
      </w:r>
      <w:r w:rsidR="004A2892">
        <w:rPr>
          <w:bCs/>
          <w:sz w:val="22"/>
          <w:szCs w:val="22"/>
        </w:rPr>
        <w:t xml:space="preserve">of SA or SJF </w:t>
      </w:r>
      <w:r w:rsidRPr="006E70A2">
        <w:rPr>
          <w:bCs/>
          <w:sz w:val="22"/>
          <w:szCs w:val="22"/>
        </w:rPr>
        <w:t xml:space="preserve">is satisfied after receiving the RoR outcome, but the candidate (or </w:t>
      </w:r>
      <w:r w:rsidR="00E37BF9" w:rsidRPr="00C0509A">
        <w:rPr>
          <w:bCs/>
          <w:sz w:val="22"/>
          <w:szCs w:val="22"/>
        </w:rPr>
        <w:t>their</w:t>
      </w:r>
      <w:r w:rsidRPr="006E70A2">
        <w:rPr>
          <w:bCs/>
          <w:sz w:val="22"/>
          <w:szCs w:val="22"/>
        </w:rPr>
        <w:t xml:space="preserve"> parent/carer) believes there are grounds for a preliminary appeal to the awarding body, a further internal appeal may be made to the head of centre</w:t>
      </w:r>
      <w:r w:rsidR="004A2892">
        <w:rPr>
          <w:bCs/>
          <w:sz w:val="22"/>
          <w:szCs w:val="22"/>
        </w:rPr>
        <w:t xml:space="preserve"> of SA or SJF</w:t>
      </w:r>
      <w:r w:rsidRPr="006E70A2">
        <w:rPr>
          <w:bCs/>
          <w:sz w:val="22"/>
          <w:szCs w:val="22"/>
        </w:rPr>
        <w:t xml:space="preserve">. Following this, the head of centre’s decision as to whether to proceed with a preliminary appeal will be based upon the acceptable grounds as detailed in the </w:t>
      </w:r>
      <w:r w:rsidRPr="006E70A2">
        <w:rPr>
          <w:b/>
          <w:bCs/>
          <w:sz w:val="22"/>
          <w:szCs w:val="22"/>
        </w:rPr>
        <w:t>JCQ Appeals Booklet</w:t>
      </w:r>
      <w:r w:rsidRPr="006E70A2">
        <w:rPr>
          <w:bCs/>
          <w:sz w:val="22"/>
          <w:szCs w:val="22"/>
        </w:rPr>
        <w:t>.  Candidates or parents/carers are not permitted to make direct representations to an awarding body.</w:t>
      </w:r>
    </w:p>
    <w:p w14:paraId="137571C2" w14:textId="70489710" w:rsidR="00570F6E" w:rsidRPr="0027510E" w:rsidRDefault="00D53D09" w:rsidP="00614AA9">
      <w:pPr>
        <w:pStyle w:val="NormalWeb"/>
        <w:spacing w:before="0" w:beforeAutospacing="0" w:after="120" w:afterAutospacing="0"/>
        <w:rPr>
          <w:szCs w:val="22"/>
        </w:rPr>
      </w:pPr>
      <w:r w:rsidRPr="0027510E">
        <w:rPr>
          <w:rFonts w:ascii="Tahoma" w:hAnsi="Tahoma" w:cs="Tahoma"/>
          <w:bCs/>
          <w:szCs w:val="22"/>
        </w:rPr>
        <w:t xml:space="preserve">The </w:t>
      </w:r>
      <w:r w:rsidRPr="0027510E">
        <w:rPr>
          <w:rFonts w:ascii="Tahoma" w:hAnsi="Tahoma" w:cs="Tahoma"/>
          <w:b/>
          <w:bCs/>
          <w:szCs w:val="22"/>
        </w:rPr>
        <w:t xml:space="preserve">internal appeals form </w:t>
      </w:r>
      <w:r w:rsidRPr="0027510E">
        <w:rPr>
          <w:rFonts w:ascii="Tahoma" w:hAnsi="Tahoma" w:cs="Tahoma"/>
          <w:bCs/>
          <w:szCs w:val="22"/>
        </w:rPr>
        <w:t xml:space="preserve">should be completed and submitted to the centre within </w:t>
      </w:r>
      <w:r w:rsidR="00235C4B" w:rsidRPr="0027510E">
        <w:rPr>
          <w:rFonts w:ascii="Tahoma" w:hAnsi="Tahoma" w:cs="Tahoma"/>
          <w:bCs/>
          <w:szCs w:val="22"/>
        </w:rPr>
        <w:t>10</w:t>
      </w:r>
      <w:r w:rsidRPr="0027510E">
        <w:rPr>
          <w:rFonts w:ascii="Tahoma" w:hAnsi="Tahoma" w:cs="Tahoma"/>
          <w:bCs/>
          <w:szCs w:val="22"/>
        </w:rPr>
        <w:t xml:space="preserve"> calendar days </w:t>
      </w:r>
      <w:r w:rsidRPr="0027510E">
        <w:rPr>
          <w:rFonts w:ascii="Tahoma" w:hAnsi="Tahoma" w:cs="Tahoma"/>
          <w:szCs w:val="22"/>
        </w:rPr>
        <w:t xml:space="preserve">of the notification of the outcome of the RoR. Subject to the head of centre’s decision, this will allow the centre to process the preliminary appeal and submit to the awarding body within the required </w:t>
      </w:r>
      <w:r w:rsidRPr="0027510E">
        <w:rPr>
          <w:rFonts w:ascii="Tahoma" w:hAnsi="Tahoma" w:cs="Tahoma"/>
          <w:b/>
          <w:szCs w:val="22"/>
        </w:rPr>
        <w:t>30 calendar days</w:t>
      </w:r>
      <w:r w:rsidRPr="0027510E">
        <w:rPr>
          <w:rFonts w:ascii="Tahoma" w:hAnsi="Tahoma" w:cs="Tahoma"/>
          <w:szCs w:val="22"/>
        </w:rPr>
        <w:t xml:space="preserve"> </w:t>
      </w:r>
      <w:r w:rsidR="00E71A7B" w:rsidRPr="0027510E">
        <w:rPr>
          <w:rFonts w:ascii="Tahoma" w:hAnsi="Tahoma" w:cs="Tahoma"/>
          <w:szCs w:val="22"/>
        </w:rPr>
        <w:t xml:space="preserve">of the awarding body issuing the outcome </w:t>
      </w:r>
      <w:r w:rsidRPr="0027510E">
        <w:rPr>
          <w:szCs w:val="22"/>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14:paraId="137F9164" w14:textId="77777777" w:rsidR="007A003D" w:rsidRPr="00614AA9" w:rsidRDefault="007A003D" w:rsidP="00614AA9">
      <w:pPr>
        <w:pStyle w:val="NormalWeb"/>
        <w:spacing w:before="0" w:beforeAutospacing="0" w:after="120" w:afterAutospacing="0"/>
        <w:rPr>
          <w:color w:val="FF3300"/>
          <w:szCs w:val="22"/>
        </w:rPr>
      </w:pPr>
    </w:p>
    <w:p w14:paraId="1B99E0BE" w14:textId="0284C329" w:rsidR="00570F6E" w:rsidRPr="001E1D16" w:rsidRDefault="00570F6E" w:rsidP="00570F6E">
      <w:pPr>
        <w:spacing w:after="0"/>
        <w:rPr>
          <w:rFonts w:eastAsia="Times New Roman" w:cs="Tahoma"/>
          <w:sz w:val="20"/>
          <w:szCs w:val="20"/>
        </w:rPr>
      </w:pPr>
      <w:r w:rsidRPr="008C0D4C">
        <w:rPr>
          <w:rFonts w:cs="Tahoma"/>
          <w:sz w:val="20"/>
          <w:szCs w:val="20"/>
        </w:rPr>
        <w:t xml:space="preserve">This procedure is informed by the JCQ </w:t>
      </w:r>
      <w:r w:rsidR="0040377F" w:rsidRPr="003A6938">
        <w:rPr>
          <w:rFonts w:cs="Tahoma"/>
          <w:sz w:val="20"/>
          <w:szCs w:val="20"/>
        </w:rPr>
        <w:t>documents</w:t>
      </w:r>
      <w:r w:rsidRPr="00570F6E">
        <w:rPr>
          <w:rFonts w:cs="Tahoma"/>
          <w:sz w:val="20"/>
          <w:szCs w:val="20"/>
        </w:rPr>
        <w:t xml:space="preserve"> </w:t>
      </w:r>
      <w:hyperlink r:id="rId21" w:history="1">
        <w:r w:rsidRPr="00570F6E">
          <w:rPr>
            <w:rStyle w:val="Hyperlink"/>
            <w:rFonts w:cs="Tahoma"/>
            <w:color w:val="0070C0"/>
            <w:sz w:val="20"/>
            <w:szCs w:val="20"/>
            <w:u w:val="none"/>
          </w:rPr>
          <w:t>Post-Results Services</w:t>
        </w:r>
      </w:hyperlink>
      <w:r>
        <w:rPr>
          <w:rFonts w:cs="Tahoma"/>
          <w:sz w:val="20"/>
          <w:szCs w:val="20"/>
        </w:rPr>
        <w:t xml:space="preserve"> and</w:t>
      </w:r>
      <w:r w:rsidRPr="008C0D4C">
        <w:rPr>
          <w:rFonts w:cs="Tahoma"/>
          <w:sz w:val="20"/>
          <w:szCs w:val="20"/>
        </w:rPr>
        <w:t xml:space="preserve"> </w:t>
      </w:r>
      <w:hyperlink r:id="rId22" w:history="1">
        <w:r w:rsidRPr="008C0D4C">
          <w:rPr>
            <w:rStyle w:val="Hyperlink"/>
            <w:rFonts w:cs="Tahoma"/>
            <w:iCs/>
            <w:color w:val="0070C0"/>
            <w:sz w:val="20"/>
            <w:szCs w:val="20"/>
            <w:u w:val="none"/>
          </w:rPr>
          <w:t>A guide to the awarding bodies’ appeals processes</w:t>
        </w:r>
      </w:hyperlink>
      <w:r w:rsidRPr="001E1D16">
        <w:br w:type="page"/>
      </w:r>
    </w:p>
    <w:p w14:paraId="78495778" w14:textId="5D061965" w:rsidR="00653F6A" w:rsidRPr="001E1D16" w:rsidRDefault="00653F6A" w:rsidP="00653F6A">
      <w:pPr>
        <w:pStyle w:val="Headinglevel1"/>
        <w:rPr>
          <w:rFonts w:cs="Tahoma"/>
        </w:rPr>
      </w:pPr>
      <w:bookmarkStart w:id="13" w:name="_Toc176431599"/>
      <w:bookmarkEnd w:id="11"/>
      <w:r w:rsidRPr="001E1D16">
        <w:rPr>
          <w:rFonts w:cs="Tahoma"/>
        </w:rPr>
        <w:t xml:space="preserve">Appeals </w:t>
      </w:r>
      <w:r w:rsidR="00117D9D" w:rsidRPr="001E1D16">
        <w:rPr>
          <w:rFonts w:cs="Tahoma"/>
        </w:rPr>
        <w:t>regarding</w:t>
      </w:r>
      <w:r w:rsidR="00322303" w:rsidRPr="001E1D16">
        <w:rPr>
          <w:rFonts w:cs="Tahoma"/>
        </w:rPr>
        <w:t xml:space="preserve"> centre decisions </w:t>
      </w:r>
      <w:r w:rsidRPr="001E1D16">
        <w:rPr>
          <w:rFonts w:cs="Tahoma"/>
        </w:rPr>
        <w:t>relating to access arrangements and special consideration</w:t>
      </w:r>
      <w:bookmarkEnd w:id="13"/>
      <w:r w:rsidRPr="001E1D16">
        <w:rPr>
          <w:rFonts w:cs="Tahoma"/>
        </w:rPr>
        <w:t xml:space="preserve"> </w:t>
      </w:r>
    </w:p>
    <w:p w14:paraId="2F868DB2" w14:textId="7B2E7D8B" w:rsidR="00E851E8" w:rsidRPr="001E1D16" w:rsidRDefault="00E851E8" w:rsidP="00E851E8">
      <w:pPr>
        <w:spacing w:before="120" w:after="120"/>
        <w:rPr>
          <w:rFonts w:cs="Tahoma"/>
        </w:rPr>
      </w:pPr>
      <w:r w:rsidRPr="001E1D16">
        <w:rPr>
          <w:rFonts w:cs="Tahoma"/>
          <w:noProof/>
        </w:rPr>
        <w:t xml:space="preserve">This procedure confirms </w:t>
      </w:r>
      <w:r w:rsidR="00B50400" w:rsidRPr="0006469D">
        <w:rPr>
          <w:rFonts w:cs="Tahoma"/>
          <w:noProof/>
        </w:rPr>
        <w:t xml:space="preserve">St Aidan’s &amp; St John Fisher Associated Sixth Form </w:t>
      </w:r>
      <w:r w:rsidRPr="001E1D16">
        <w:rPr>
          <w:rFonts w:cs="Tahoma"/>
        </w:rPr>
        <w:t xml:space="preserve">compliance with JCQ’s </w:t>
      </w:r>
      <w:r w:rsidRPr="001E1D16">
        <w:rPr>
          <w:rFonts w:cs="Tahoma"/>
          <w:b/>
          <w:bCs/>
        </w:rPr>
        <w:t>General Regulations for Approved Centres</w:t>
      </w:r>
      <w:r w:rsidRPr="001E1D16">
        <w:rPr>
          <w:rFonts w:cs="Tahoma"/>
        </w:rPr>
        <w:t xml:space="preserve"> (section 5.3</w:t>
      </w:r>
      <w:r w:rsidR="001E1D16" w:rsidRPr="00D96EC3">
        <w:rPr>
          <w:rFonts w:cs="Tahoma"/>
        </w:rPr>
        <w:t>z</w:t>
      </w:r>
      <w:r w:rsidRPr="001E1D16">
        <w:rPr>
          <w:rFonts w:cs="Tahoma"/>
        </w:rPr>
        <w:t>)</w:t>
      </w:r>
      <w:r w:rsidRPr="001E1D16">
        <w:rPr>
          <w:rFonts w:cs="Tahoma"/>
          <w:i/>
        </w:rPr>
        <w:t xml:space="preserve"> </w:t>
      </w:r>
      <w:r w:rsidRPr="001E1D16">
        <w:rPr>
          <w:rFonts w:cs="Tahoma"/>
        </w:rPr>
        <w:t xml:space="preserve">that the centre will: </w:t>
      </w:r>
    </w:p>
    <w:p w14:paraId="246B2303" w14:textId="7E2A05F1" w:rsidR="003F2707" w:rsidRPr="001E1D16" w:rsidRDefault="00D96EC3" w:rsidP="006F52BD">
      <w:pPr>
        <w:pStyle w:val="ListParagraph"/>
        <w:numPr>
          <w:ilvl w:val="0"/>
          <w:numId w:val="16"/>
        </w:numPr>
        <w:spacing w:before="120" w:after="120"/>
        <w:rPr>
          <w:rFonts w:cs="Tahoma"/>
        </w:rPr>
      </w:pPr>
      <w:r w:rsidRPr="00C862E4">
        <w:rPr>
          <w:rFonts w:cs="Tahoma"/>
          <w:iCs/>
        </w:rPr>
        <w:t xml:space="preserve">have in place </w:t>
      </w:r>
      <w:r w:rsidRPr="008C0D4C">
        <w:rPr>
          <w:rFonts w:eastAsia="Times New Roman" w:cs="Tahoma"/>
        </w:rPr>
        <w:t>for inspection</w:t>
      </w:r>
      <w:r>
        <w:rPr>
          <w:rFonts w:eastAsia="Times New Roman" w:cs="Tahoma"/>
        </w:rPr>
        <w:t xml:space="preserve"> </w:t>
      </w:r>
      <w:r w:rsidRPr="00D66070">
        <w:rPr>
          <w:rFonts w:eastAsia="Times New Roman" w:cs="Tahoma"/>
        </w:rPr>
        <w:t>that must be reviewed and updated annually</w:t>
      </w:r>
      <w:r w:rsidRPr="00D66070">
        <w:rPr>
          <w:rFonts w:cs="Tahoma"/>
          <w:iCs/>
        </w:rPr>
        <w:t>,</w:t>
      </w:r>
      <w:r w:rsidRPr="00C862E4">
        <w:rPr>
          <w:rFonts w:cs="Tahoma"/>
          <w:iCs/>
        </w:rPr>
        <w:t xml:space="preserve"> </w:t>
      </w:r>
      <w:r w:rsidR="00E712DA" w:rsidRPr="001E1D16">
        <w:rPr>
          <w:rFonts w:eastAsia="Times New Roman" w:cs="Tahoma"/>
        </w:rPr>
        <w:t>a written internal appeals procedure which must cover</w:t>
      </w:r>
      <w:r w:rsidR="00117D9D" w:rsidRPr="001E1D16">
        <w:rPr>
          <w:rFonts w:eastAsia="Times New Roman" w:cs="Tahoma"/>
        </w:rPr>
        <w:t xml:space="preserve"> at least</w:t>
      </w:r>
      <w:r w:rsidR="00E712DA" w:rsidRPr="001E1D16">
        <w:rPr>
          <w:rFonts w:eastAsia="Times New Roman" w:cs="Tahoma"/>
        </w:rPr>
        <w:t xml:space="preserve"> appeals regarding</w:t>
      </w:r>
      <w:r w:rsidR="00117D9D" w:rsidRPr="001E1D16">
        <w:rPr>
          <w:rFonts w:eastAsia="Times New Roman" w:cs="Tahoma"/>
        </w:rPr>
        <w:t>...</w:t>
      </w:r>
      <w:r w:rsidR="00E712DA" w:rsidRPr="001E1D16">
        <w:rPr>
          <w:rFonts w:eastAsia="Times New Roman" w:cs="Tahoma"/>
        </w:rPr>
        <w:t xml:space="preserve"> centre decisions relating to access arrangements and special consideration</w:t>
      </w:r>
    </w:p>
    <w:p w14:paraId="3C42A3C7" w14:textId="291BFC1F" w:rsidR="00D7200B" w:rsidRPr="001E1D16" w:rsidRDefault="00D66070" w:rsidP="00E90EC7">
      <w:pPr>
        <w:spacing w:before="120" w:after="120"/>
        <w:rPr>
          <w:rFonts w:eastAsia="Times New Roman" w:cs="Tahoma"/>
        </w:rPr>
      </w:pPr>
      <w:r w:rsidRPr="0006469D">
        <w:rPr>
          <w:rFonts w:cs="Tahoma"/>
          <w:noProof/>
        </w:rPr>
        <w:t xml:space="preserve">St Aidan’s &amp; St John Fisher Associated Sixth Form </w:t>
      </w:r>
      <w:r w:rsidR="00D7200B" w:rsidRPr="001E1D16">
        <w:rPr>
          <w:rFonts w:eastAsia="Times New Roman" w:cs="Tahoma"/>
        </w:rPr>
        <w:t>will:</w:t>
      </w:r>
    </w:p>
    <w:p w14:paraId="2F33E24A" w14:textId="744A2529" w:rsidR="00D7200B" w:rsidRPr="001E1D16" w:rsidRDefault="00B6363E" w:rsidP="006F52BD">
      <w:pPr>
        <w:pStyle w:val="ListParagraph"/>
        <w:numPr>
          <w:ilvl w:val="0"/>
          <w:numId w:val="16"/>
        </w:numPr>
        <w:spacing w:before="120" w:after="120"/>
        <w:rPr>
          <w:rFonts w:cs="Tahoma"/>
        </w:rPr>
      </w:pPr>
      <w:r w:rsidRPr="001E1D16">
        <w:rPr>
          <w:rFonts w:eastAsia="Times New Roman" w:cs="Tahoma"/>
        </w:rPr>
        <w:t>comply</w:t>
      </w:r>
      <w:r w:rsidR="00A83531" w:rsidRPr="001E1D16">
        <w:rPr>
          <w:rFonts w:eastAsia="Times New Roman" w:cs="Tahoma"/>
        </w:rPr>
        <w:t xml:space="preserve"> with </w:t>
      </w:r>
      <w:r w:rsidR="00E90EC7" w:rsidRPr="001E1D16">
        <w:rPr>
          <w:rFonts w:cs="Tahoma"/>
        </w:rPr>
        <w:t>the principles and regulations governing access arrangements and special consideration a</w:t>
      </w:r>
      <w:r w:rsidRPr="001E1D16">
        <w:rPr>
          <w:rFonts w:cs="Tahoma"/>
        </w:rPr>
        <w:t>s</w:t>
      </w:r>
      <w:r w:rsidR="00E90EC7" w:rsidRPr="001E1D16">
        <w:rPr>
          <w:rFonts w:cs="Tahoma"/>
        </w:rPr>
        <w:t xml:space="preserve"> set out in the JCQ publications </w:t>
      </w:r>
      <w:r w:rsidR="00E90EC7" w:rsidRPr="001E1D16">
        <w:rPr>
          <w:rFonts w:cs="Tahoma"/>
          <w:b/>
          <w:bCs/>
        </w:rPr>
        <w:t>Access Arrangements and Reasonable Adjustments</w:t>
      </w:r>
      <w:r w:rsidR="00E90EC7" w:rsidRPr="001E1D16">
        <w:rPr>
          <w:rFonts w:cs="Tahoma"/>
          <w:i/>
          <w:iCs/>
        </w:rPr>
        <w:t xml:space="preserve"> </w:t>
      </w:r>
      <w:r w:rsidR="00E90EC7" w:rsidRPr="001E1D16">
        <w:rPr>
          <w:rFonts w:cs="Tahoma"/>
        </w:rPr>
        <w:t xml:space="preserve">and </w:t>
      </w:r>
      <w:r w:rsidR="00E90EC7" w:rsidRPr="001E1D16">
        <w:rPr>
          <w:rFonts w:cs="Tahoma"/>
          <w:b/>
          <w:bCs/>
        </w:rPr>
        <w:t>A guide to the special consideration process</w:t>
      </w:r>
      <w:r w:rsidR="00811A03" w:rsidRPr="001E1D16">
        <w:rPr>
          <w:rFonts w:cs="Tahoma"/>
        </w:rPr>
        <w:t xml:space="preserve"> </w:t>
      </w:r>
    </w:p>
    <w:p w14:paraId="65D06DD0" w14:textId="77777777" w:rsidR="00A26BD8" w:rsidRPr="001E1D16" w:rsidRDefault="00E82C47" w:rsidP="006F52BD">
      <w:pPr>
        <w:pStyle w:val="ListParagraph"/>
        <w:numPr>
          <w:ilvl w:val="0"/>
          <w:numId w:val="16"/>
        </w:numPr>
        <w:spacing w:before="240" w:after="120"/>
        <w:rPr>
          <w:rFonts w:eastAsia="Times New Roman" w:cs="Tahoma"/>
          <w:b/>
          <w:bCs/>
        </w:rPr>
      </w:pPr>
      <w:r w:rsidRPr="001E1D16">
        <w:rPr>
          <w:rFonts w:cs="Tahoma"/>
        </w:rPr>
        <w:t>ensure that all staff who manage and implement access arrangements and special consideration are aware of the requirements and are appropriately supported and resourced</w:t>
      </w:r>
      <w:r w:rsidR="00811A03" w:rsidRPr="001E1D16">
        <w:rPr>
          <w:rFonts w:cs="Tahoma"/>
        </w:rPr>
        <w:t xml:space="preserve"> </w:t>
      </w:r>
    </w:p>
    <w:p w14:paraId="0C04C752" w14:textId="49C6AC65" w:rsidR="005D4A4E" w:rsidRPr="001E1D16" w:rsidRDefault="005D4A4E" w:rsidP="00A26BD8">
      <w:pPr>
        <w:spacing w:before="240" w:after="120"/>
        <w:rPr>
          <w:rFonts w:eastAsia="Times New Roman" w:cs="Tahoma"/>
          <w:b/>
          <w:bCs/>
        </w:rPr>
      </w:pPr>
      <w:r w:rsidRPr="001E1D16">
        <w:rPr>
          <w:rFonts w:eastAsia="Times New Roman" w:cs="Tahoma"/>
          <w:b/>
          <w:bCs/>
        </w:rPr>
        <w:t>Access arrangements and reasonable adjustments</w:t>
      </w:r>
    </w:p>
    <w:p w14:paraId="58BEFC48" w14:textId="08F387BE" w:rsidR="0061297A" w:rsidRPr="001E1D16" w:rsidRDefault="005D4A4E" w:rsidP="005D4A4E">
      <w:pPr>
        <w:pStyle w:val="NormalWeb"/>
        <w:spacing w:before="0" w:beforeAutospacing="0" w:after="120" w:afterAutospacing="0"/>
        <w:rPr>
          <w:rFonts w:ascii="Tahoma" w:hAnsi="Tahoma" w:cs="Tahoma"/>
          <w:color w:val="FF3300"/>
          <w:szCs w:val="22"/>
        </w:rPr>
      </w:pPr>
      <w:r w:rsidRPr="001E1D16">
        <w:rPr>
          <w:rFonts w:ascii="Tahoma" w:hAnsi="Tahoma" w:cs="Tahoma"/>
          <w:szCs w:val="22"/>
        </w:rPr>
        <w:t xml:space="preserve">In accordance with the regulations, </w:t>
      </w:r>
      <w:r w:rsidR="00C50600" w:rsidRPr="0006469D">
        <w:rPr>
          <w:rFonts w:ascii="Tahoma" w:hAnsi="Tahoma" w:cs="Tahoma"/>
          <w:noProof/>
          <w:szCs w:val="22"/>
        </w:rPr>
        <w:t>St Aidan’s &amp; St John Fisher Associated Sixth Form</w:t>
      </w:r>
      <w:r w:rsidR="0061297A" w:rsidRPr="0006469D">
        <w:rPr>
          <w:rFonts w:ascii="Tahoma" w:hAnsi="Tahoma" w:cs="Tahoma"/>
          <w:szCs w:val="22"/>
        </w:rPr>
        <w:t>:</w:t>
      </w:r>
    </w:p>
    <w:p w14:paraId="492D129B" w14:textId="57DC57E0" w:rsidR="0061297A" w:rsidRPr="001E1D16" w:rsidRDefault="00375ACA" w:rsidP="006F52BD">
      <w:pPr>
        <w:pStyle w:val="NormalWeb"/>
        <w:numPr>
          <w:ilvl w:val="0"/>
          <w:numId w:val="18"/>
        </w:numPr>
        <w:spacing w:before="0" w:beforeAutospacing="0" w:after="0" w:afterAutospacing="0"/>
        <w:ind w:left="714" w:hanging="357"/>
        <w:rPr>
          <w:rFonts w:ascii="Tahoma" w:hAnsi="Tahoma" w:cs="Tahoma"/>
          <w:szCs w:val="22"/>
        </w:rPr>
      </w:pPr>
      <w:r w:rsidRPr="001E1D16">
        <w:rPr>
          <w:rFonts w:ascii="Tahoma" w:hAnsi="Tahoma" w:cs="Tahoma"/>
          <w:szCs w:val="22"/>
        </w:rPr>
        <w:t>recognises its</w:t>
      </w:r>
      <w:r w:rsidR="005D4A4E" w:rsidRPr="001E1D16">
        <w:rPr>
          <w:rFonts w:ascii="Tahoma" w:hAnsi="Tahoma" w:cs="Tahoma"/>
          <w:szCs w:val="22"/>
        </w:rPr>
        <w:t xml:space="preserve"> duty to explore and provide access to suitable courses, through the access arrangements process submit applications for reasonable adjustments and make reasonable adjustments to the service the centre provides to disabled candidates </w:t>
      </w:r>
    </w:p>
    <w:p w14:paraId="623F246A" w14:textId="1FEF7773" w:rsidR="0061297A" w:rsidRPr="007E31DE" w:rsidRDefault="00344BF8" w:rsidP="006F52BD">
      <w:pPr>
        <w:pStyle w:val="NormalWeb"/>
        <w:numPr>
          <w:ilvl w:val="0"/>
          <w:numId w:val="18"/>
        </w:numPr>
        <w:spacing w:before="0" w:beforeAutospacing="0" w:after="120" w:afterAutospacing="0"/>
        <w:rPr>
          <w:rFonts w:ascii="Tahoma" w:hAnsi="Tahoma" w:cs="Tahoma"/>
          <w:szCs w:val="22"/>
        </w:rPr>
      </w:pPr>
      <w:r w:rsidRPr="001E1D16">
        <w:rPr>
          <w:rFonts w:ascii="Tahoma" w:hAnsi="Tahoma" w:cs="Tahoma"/>
          <w:szCs w:val="22"/>
        </w:rPr>
        <w:t>complies</w:t>
      </w:r>
      <w:r w:rsidR="0061297A" w:rsidRPr="001E1D16">
        <w:rPr>
          <w:rFonts w:ascii="Tahoma" w:hAnsi="Tahoma" w:cs="Tahoma"/>
          <w:szCs w:val="22"/>
        </w:rPr>
        <w:t xml:space="preserve"> with its </w:t>
      </w:r>
      <w:r w:rsidRPr="007E31DE">
        <w:rPr>
          <w:rFonts w:ascii="Tahoma" w:hAnsi="Tahoma" w:cs="Tahoma"/>
          <w:szCs w:val="22"/>
        </w:rPr>
        <w:t>responsibilities</w:t>
      </w:r>
      <w:r w:rsidR="0061297A" w:rsidRPr="007E31DE">
        <w:rPr>
          <w:rFonts w:ascii="Tahoma" w:hAnsi="Tahoma" w:cs="Tahoma"/>
          <w:szCs w:val="22"/>
        </w:rPr>
        <w:t xml:space="preserve"> in identifying, determining and implementing appropriate access arrangements and reasonable adjustments </w:t>
      </w:r>
    </w:p>
    <w:p w14:paraId="1CBBE8E8" w14:textId="3AAACEB3" w:rsidR="00E258A9" w:rsidRPr="001E1D16" w:rsidRDefault="00E258A9" w:rsidP="005D4A4E">
      <w:pPr>
        <w:spacing w:after="120"/>
        <w:rPr>
          <w:rFonts w:eastAsia="Times New Roman" w:cs="Tahoma"/>
        </w:rPr>
      </w:pPr>
      <w:r w:rsidRPr="001E1D16">
        <w:rPr>
          <w:rFonts w:eastAsia="Times New Roman" w:cs="Tahoma"/>
        </w:rPr>
        <w:t>Failure to comply with the regulations ha</w:t>
      </w:r>
      <w:r w:rsidR="005B0491">
        <w:rPr>
          <w:rFonts w:eastAsia="Times New Roman" w:cs="Tahoma"/>
        </w:rPr>
        <w:t>s</w:t>
      </w:r>
      <w:r w:rsidRPr="001E1D16">
        <w:rPr>
          <w:rFonts w:eastAsia="Times New Roman" w:cs="Tahoma"/>
        </w:rPr>
        <w:t xml:space="preserve"> the potential to constitute malpractice which may impact on a candidate’s result(s). </w:t>
      </w:r>
    </w:p>
    <w:p w14:paraId="764AB8E3" w14:textId="77777777" w:rsidR="005E24E3" w:rsidRPr="001E1D16" w:rsidRDefault="005E24E3" w:rsidP="005D4A4E">
      <w:pPr>
        <w:spacing w:after="120"/>
        <w:rPr>
          <w:rFonts w:eastAsia="Times New Roman" w:cs="Tahoma"/>
        </w:rPr>
      </w:pPr>
      <w:r w:rsidRPr="001E1D16">
        <w:rPr>
          <w:rFonts w:cs="Tahoma"/>
        </w:rPr>
        <w:t>Examples of failure to comply include:</w:t>
      </w:r>
    </w:p>
    <w:p w14:paraId="2BA3D2C7" w14:textId="77777777" w:rsidR="005E24E3" w:rsidRPr="00AB1B0A" w:rsidRDefault="005E24E3" w:rsidP="006F52BD">
      <w:pPr>
        <w:numPr>
          <w:ilvl w:val="0"/>
          <w:numId w:val="17"/>
        </w:numPr>
        <w:spacing w:after="0"/>
        <w:ind w:left="714" w:hanging="357"/>
        <w:rPr>
          <w:rFonts w:eastAsia="Times New Roman" w:cs="Tahoma"/>
        </w:rPr>
      </w:pPr>
      <w:r w:rsidRPr="00AB1B0A">
        <w:rPr>
          <w:rFonts w:eastAsia="Times New Roman" w:cs="Tahoma"/>
        </w:rPr>
        <w:t xml:space="preserve">putting in place access arrangements/adjustments that are not approved </w:t>
      </w:r>
    </w:p>
    <w:p w14:paraId="46D9EEF0" w14:textId="77777777" w:rsidR="005E24E3" w:rsidRPr="00AB1B0A" w:rsidRDefault="005E24E3" w:rsidP="006F52BD">
      <w:pPr>
        <w:numPr>
          <w:ilvl w:val="0"/>
          <w:numId w:val="17"/>
        </w:numPr>
        <w:spacing w:after="0"/>
        <w:ind w:left="714" w:hanging="357"/>
        <w:rPr>
          <w:rFonts w:eastAsia="Times New Roman" w:cs="Tahoma"/>
        </w:rPr>
      </w:pPr>
      <w:r w:rsidRPr="00AB1B0A">
        <w:rPr>
          <w:rFonts w:eastAsia="Times New Roman" w:cs="Tahoma"/>
        </w:rPr>
        <w:t xml:space="preserve">failing to consider putting in place access arrangements (which may be a failure to comply with the duty to make reasonable adjustments) </w:t>
      </w:r>
    </w:p>
    <w:p w14:paraId="36EB7628" w14:textId="77777777" w:rsidR="00811A03" w:rsidRPr="00AB1B0A" w:rsidRDefault="005E24E3" w:rsidP="006F52BD">
      <w:pPr>
        <w:numPr>
          <w:ilvl w:val="0"/>
          <w:numId w:val="17"/>
        </w:numPr>
        <w:spacing w:after="0"/>
        <w:ind w:left="714" w:hanging="357"/>
        <w:rPr>
          <w:rFonts w:eastAsia="Times New Roman" w:cs="Tahoma"/>
        </w:rPr>
      </w:pPr>
      <w:r w:rsidRPr="00AB1B0A">
        <w:rPr>
          <w:rFonts w:eastAsia="Times New Roman" w:cs="Tahoma"/>
        </w:rPr>
        <w:t xml:space="preserve">permitting access arrangements/adjustments within the centre which are not supported by appropriate evidence </w:t>
      </w:r>
    </w:p>
    <w:p w14:paraId="32D53228" w14:textId="77777777" w:rsidR="008C0D4C" w:rsidRPr="008C0D4C" w:rsidRDefault="005E24E3" w:rsidP="00D96EC3">
      <w:pPr>
        <w:numPr>
          <w:ilvl w:val="0"/>
          <w:numId w:val="17"/>
        </w:numPr>
        <w:spacing w:after="120"/>
        <w:ind w:left="714" w:hanging="357"/>
        <w:rPr>
          <w:rFonts w:cs="Tahoma"/>
          <w:b/>
          <w:bCs/>
        </w:rPr>
      </w:pPr>
      <w:r w:rsidRPr="008C0D4C">
        <w:rPr>
          <w:rFonts w:eastAsia="Times New Roman" w:cs="Tahoma"/>
        </w:rPr>
        <w:t>charging a fee for providing reasonable adjustments to disabled candidates</w:t>
      </w:r>
      <w:r w:rsidR="00811A03" w:rsidRPr="008C0D4C">
        <w:rPr>
          <w:rFonts w:eastAsia="Times New Roman" w:cs="Tahoma"/>
        </w:rPr>
        <w:t xml:space="preserve"> </w:t>
      </w:r>
    </w:p>
    <w:p w14:paraId="006CF543" w14:textId="5DF59EAD" w:rsidR="005D4A4E" w:rsidRPr="008C0D4C" w:rsidRDefault="005D4A4E" w:rsidP="008C0D4C">
      <w:pPr>
        <w:spacing w:before="240" w:after="120"/>
        <w:rPr>
          <w:rFonts w:cs="Tahoma"/>
          <w:b/>
          <w:bCs/>
        </w:rPr>
      </w:pPr>
      <w:r w:rsidRPr="008C0D4C">
        <w:rPr>
          <w:rFonts w:cs="Tahoma"/>
          <w:b/>
          <w:bCs/>
        </w:rPr>
        <w:t>Special consideration</w:t>
      </w:r>
    </w:p>
    <w:p w14:paraId="49D241F5" w14:textId="7D60EBB3" w:rsidR="00D96EC3" w:rsidRPr="001E1D16" w:rsidRDefault="00EE50AC" w:rsidP="00EE50AC">
      <w:pPr>
        <w:spacing w:after="120"/>
        <w:rPr>
          <w:rFonts w:eastAsia="Times New Roman" w:cs="Tahoma"/>
        </w:rPr>
      </w:pPr>
      <w:r w:rsidRPr="008C0D4C">
        <w:rPr>
          <w:rFonts w:cs="Tahoma"/>
          <w:noProof/>
        </w:rPr>
        <w:t xml:space="preserve">Where </w:t>
      </w:r>
      <w:r w:rsidR="00970AE9" w:rsidRPr="0006469D">
        <w:rPr>
          <w:rFonts w:cs="Tahoma"/>
          <w:noProof/>
        </w:rPr>
        <w:t xml:space="preserve">St Aidan’s &amp; St John Fisher Associated Sixth Form </w:t>
      </w:r>
      <w:r w:rsidR="00AA124D" w:rsidRPr="008C0D4C">
        <w:rPr>
          <w:rFonts w:cs="Tahoma"/>
        </w:rPr>
        <w:t xml:space="preserve">has </w:t>
      </w:r>
      <w:r w:rsidR="000E2944" w:rsidRPr="008C0D4C">
        <w:rPr>
          <w:rFonts w:cs="Tahoma"/>
        </w:rPr>
        <w:t xml:space="preserve">appropriate </w:t>
      </w:r>
      <w:r w:rsidRPr="008C0D4C">
        <w:rPr>
          <w:rFonts w:cs="Tahoma"/>
        </w:rPr>
        <w:t xml:space="preserve">evidence </w:t>
      </w:r>
      <w:r w:rsidR="000E2944" w:rsidRPr="008C0D4C">
        <w:rPr>
          <w:rFonts w:cs="Tahoma"/>
        </w:rPr>
        <w:t xml:space="preserve">signed by a member of the senior leadership team </w:t>
      </w:r>
      <w:r w:rsidRPr="008C0D4C">
        <w:rPr>
          <w:rFonts w:cs="Tahoma"/>
        </w:rPr>
        <w:t>to</w:t>
      </w:r>
      <w:r w:rsidRPr="001E1D16">
        <w:rPr>
          <w:rFonts w:cs="Tahoma"/>
        </w:rPr>
        <w:t xml:space="preserve"> support an application</w:t>
      </w:r>
      <w:r w:rsidR="0003263A" w:rsidRPr="001E1D16">
        <w:rPr>
          <w:rFonts w:cs="Tahoma"/>
        </w:rPr>
        <w:t>,</w:t>
      </w:r>
      <w:r w:rsidRPr="001E1D16">
        <w:rPr>
          <w:rFonts w:cs="Tahoma"/>
        </w:rPr>
        <w:t xml:space="preserve"> </w:t>
      </w:r>
      <w:r w:rsidR="00344BF8" w:rsidRPr="001E1D16">
        <w:rPr>
          <w:rFonts w:cs="Tahoma"/>
        </w:rPr>
        <w:t xml:space="preserve">it will apply for </w:t>
      </w:r>
      <w:r w:rsidR="00D7200B" w:rsidRPr="001E1D16">
        <w:rPr>
          <w:rFonts w:cs="Tahoma"/>
        </w:rPr>
        <w:t>special consideration</w:t>
      </w:r>
      <w:r w:rsidR="0003263A" w:rsidRPr="001E1D16">
        <w:rPr>
          <w:rFonts w:cs="Tahoma"/>
        </w:rPr>
        <w:t xml:space="preserve"> </w:t>
      </w:r>
      <w:r w:rsidR="00D7200B" w:rsidRPr="001E1D16">
        <w:rPr>
          <w:rFonts w:eastAsia="Times New Roman" w:cs="Tahoma"/>
        </w:rPr>
        <w:t xml:space="preserve">at the time of the assessment for </w:t>
      </w:r>
      <w:r w:rsidR="00154429" w:rsidRPr="001E1D16">
        <w:rPr>
          <w:rFonts w:eastAsia="Times New Roman" w:cs="Tahoma"/>
        </w:rPr>
        <w:t xml:space="preserve">a candidate </w:t>
      </w:r>
      <w:r w:rsidR="0085689B" w:rsidRPr="00970AE9">
        <w:rPr>
          <w:rFonts w:eastAsia="Times New Roman" w:cs="Tahoma"/>
        </w:rPr>
        <w:t>who is affected by adverse circumstances beyond</w:t>
      </w:r>
      <w:r w:rsidR="0085689B">
        <w:rPr>
          <w:rFonts w:eastAsia="Times New Roman" w:cs="Tahoma"/>
        </w:rPr>
        <w:t xml:space="preserve"> </w:t>
      </w:r>
      <w:r w:rsidR="00154429" w:rsidRPr="001E1D16">
        <w:rPr>
          <w:rFonts w:eastAsia="Times New Roman" w:cs="Tahoma"/>
        </w:rPr>
        <w:t xml:space="preserve">their control when the issue or event has had, or is reasonably likely to have had, a material effect on </w:t>
      </w:r>
      <w:r w:rsidR="00D7200B" w:rsidRPr="001E1D16">
        <w:rPr>
          <w:rFonts w:eastAsia="Times New Roman" w:cs="Tahoma"/>
        </w:rPr>
        <w:t xml:space="preserve">the </w:t>
      </w:r>
      <w:r w:rsidR="00154429" w:rsidRPr="001E1D16">
        <w:rPr>
          <w:rFonts w:eastAsia="Times New Roman" w:cs="Tahoma"/>
        </w:rPr>
        <w:t xml:space="preserve">candidate’s ability to take an assessment or demonstrate </w:t>
      </w:r>
      <w:r w:rsidR="002B09BF" w:rsidRPr="00970AE9">
        <w:rPr>
          <w:rFonts w:eastAsia="Times New Roman" w:cs="Tahoma"/>
        </w:rPr>
        <w:t>their</w:t>
      </w:r>
      <w:r w:rsidR="00154429" w:rsidRPr="001E1D16">
        <w:rPr>
          <w:rFonts w:eastAsia="Times New Roman" w:cs="Tahoma"/>
        </w:rPr>
        <w:t xml:space="preserve"> normal level of attainment in an assessment. </w:t>
      </w:r>
    </w:p>
    <w:p w14:paraId="1854E570" w14:textId="02024543" w:rsidR="00324033" w:rsidRPr="001E1D16" w:rsidRDefault="00324033" w:rsidP="00344BF8">
      <w:pPr>
        <w:spacing w:before="240" w:after="120"/>
        <w:rPr>
          <w:rFonts w:cs="Tahoma"/>
          <w:b/>
          <w:bCs/>
        </w:rPr>
      </w:pPr>
      <w:r w:rsidRPr="001E1D16">
        <w:rPr>
          <w:rFonts w:cs="Tahoma"/>
          <w:b/>
          <w:bCs/>
        </w:rPr>
        <w:t>Centre decisions relating to access arrangements, reasonable adjustments and special consideration</w:t>
      </w:r>
      <w:r w:rsidR="003B5FBF" w:rsidRPr="001E1D16">
        <w:rPr>
          <w:rFonts w:cs="Tahoma"/>
          <w:b/>
          <w:bCs/>
        </w:rPr>
        <w:t xml:space="preserve"> </w:t>
      </w:r>
    </w:p>
    <w:p w14:paraId="053697AD" w14:textId="399E805B" w:rsidR="00830B31" w:rsidRPr="001E1D16" w:rsidRDefault="00453C61" w:rsidP="004C4B3C">
      <w:pPr>
        <w:pStyle w:val="NormalWeb"/>
        <w:spacing w:before="0" w:beforeAutospacing="0" w:after="120" w:afterAutospacing="0"/>
        <w:rPr>
          <w:rFonts w:ascii="Tahoma" w:hAnsi="Tahoma" w:cs="Tahoma"/>
          <w:noProof/>
          <w:szCs w:val="22"/>
        </w:rPr>
      </w:pPr>
      <w:r w:rsidRPr="001E1D16">
        <w:rPr>
          <w:rFonts w:ascii="Tahoma" w:hAnsi="Tahoma" w:cs="Tahoma"/>
          <w:color w:val="0B0C0C"/>
          <w:szCs w:val="22"/>
        </w:rPr>
        <w:t xml:space="preserve">This may include </w:t>
      </w:r>
      <w:r w:rsidR="00B369CF" w:rsidRPr="0006469D">
        <w:rPr>
          <w:rFonts w:ascii="Tahoma" w:hAnsi="Tahoma" w:cs="Tahoma"/>
          <w:szCs w:val="22"/>
        </w:rPr>
        <w:t xml:space="preserve">St Aidan’s &amp; St John Fisher Associated Sixth Form’s </w:t>
      </w:r>
      <w:r w:rsidRPr="001E1D16">
        <w:rPr>
          <w:rFonts w:ascii="Tahoma" w:hAnsi="Tahoma" w:cs="Tahoma"/>
          <w:color w:val="0B0C0C"/>
          <w:szCs w:val="22"/>
        </w:rPr>
        <w:t>decision not to make/apply for a specific reasonable adjustment or to apply for special consideration, in circumstances where</w:t>
      </w:r>
      <w:r w:rsidR="004C4B3C" w:rsidRPr="001E1D16">
        <w:rPr>
          <w:rFonts w:ascii="Tahoma" w:hAnsi="Tahoma" w:cs="Tahoma"/>
          <w:color w:val="0B0C0C"/>
          <w:szCs w:val="22"/>
        </w:rPr>
        <w:t xml:space="preserve"> </w:t>
      </w:r>
      <w:r w:rsidR="00830B31" w:rsidRPr="001E1D16">
        <w:rPr>
          <w:rFonts w:ascii="Tahoma" w:hAnsi="Tahoma" w:cs="Tahoma"/>
          <w:szCs w:val="22"/>
        </w:rPr>
        <w:t xml:space="preserve">a candidate </w:t>
      </w:r>
      <w:r w:rsidR="002A042B" w:rsidRPr="001E1D16">
        <w:rPr>
          <w:rFonts w:ascii="Tahoma" w:hAnsi="Tahoma" w:cs="Tahoma"/>
          <w:szCs w:val="22"/>
        </w:rPr>
        <w:t>does</w:t>
      </w:r>
      <w:r w:rsidR="00830B31" w:rsidRPr="001E1D16">
        <w:rPr>
          <w:rFonts w:ascii="Tahoma" w:hAnsi="Tahoma" w:cs="Tahoma"/>
          <w:szCs w:val="22"/>
        </w:rPr>
        <w:t xml:space="preserve"> not meet the criteria for, or there is no evidence/insufficient evidence to support the implementation of </w:t>
      </w:r>
      <w:r w:rsidR="002A042B" w:rsidRPr="001E1D16">
        <w:rPr>
          <w:rFonts w:ascii="Tahoma" w:hAnsi="Tahoma" w:cs="Tahoma"/>
          <w:szCs w:val="22"/>
        </w:rPr>
        <w:t>an access arrangement/reasonable adjustment or the application of special consideration</w:t>
      </w:r>
      <w:r w:rsidR="004C4B3C" w:rsidRPr="001E1D16">
        <w:rPr>
          <w:rFonts w:ascii="Tahoma" w:hAnsi="Tahoma" w:cs="Tahoma"/>
          <w:szCs w:val="22"/>
        </w:rPr>
        <w:t>.</w:t>
      </w:r>
    </w:p>
    <w:p w14:paraId="435EA73A" w14:textId="387D9A5D" w:rsidR="000C7D39" w:rsidRPr="001E1D16" w:rsidRDefault="00AD25D9" w:rsidP="002A042B">
      <w:pPr>
        <w:pStyle w:val="NormalWeb"/>
        <w:spacing w:before="0" w:beforeAutospacing="0" w:after="120" w:afterAutospacing="0"/>
        <w:rPr>
          <w:rFonts w:ascii="Tahoma" w:hAnsi="Tahoma" w:cs="Tahoma"/>
          <w:szCs w:val="22"/>
        </w:rPr>
      </w:pPr>
      <w:r w:rsidRPr="001E1D16">
        <w:rPr>
          <w:rFonts w:ascii="Tahoma" w:hAnsi="Tahoma" w:cs="Tahoma"/>
          <w:szCs w:val="22"/>
        </w:rPr>
        <w:t xml:space="preserve">Where </w:t>
      </w:r>
      <w:r w:rsidR="0068556B" w:rsidRPr="0006469D">
        <w:rPr>
          <w:rFonts w:ascii="Tahoma" w:hAnsi="Tahoma" w:cs="Tahoma"/>
          <w:noProof/>
          <w:szCs w:val="22"/>
        </w:rPr>
        <w:t xml:space="preserve">St Aidan’s &amp; St John Fisher Associated Sixth Form </w:t>
      </w:r>
      <w:r w:rsidRPr="001E1D16">
        <w:rPr>
          <w:rFonts w:ascii="Tahoma" w:hAnsi="Tahoma" w:cs="Tahoma"/>
          <w:noProof/>
          <w:szCs w:val="22"/>
        </w:rPr>
        <w:t xml:space="preserve">makes </w:t>
      </w:r>
      <w:r w:rsidR="003B5FBF" w:rsidRPr="001E1D16">
        <w:rPr>
          <w:rFonts w:ascii="Tahoma" w:hAnsi="Tahoma" w:cs="Tahoma"/>
          <w:noProof/>
          <w:szCs w:val="22"/>
        </w:rPr>
        <w:t>a decision in relation to the access arrangement(s),</w:t>
      </w:r>
      <w:r w:rsidR="003B5FBF" w:rsidRPr="001E1D16">
        <w:rPr>
          <w:rFonts w:ascii="Tahoma" w:hAnsi="Tahoma" w:cs="Tahoma"/>
          <w:szCs w:val="22"/>
        </w:rPr>
        <w:t xml:space="preserve"> reasonable adjustment(s) or special consideration that apply for a candidate or candidates</w:t>
      </w:r>
      <w:r w:rsidR="000C7D39" w:rsidRPr="001E1D16">
        <w:rPr>
          <w:rFonts w:ascii="Tahoma" w:hAnsi="Tahoma" w:cs="Tahoma"/>
          <w:szCs w:val="22"/>
        </w:rPr>
        <w:t>:</w:t>
      </w:r>
    </w:p>
    <w:p w14:paraId="770E9149" w14:textId="26328BA0" w:rsidR="00370A5C" w:rsidRPr="001E1D16" w:rsidRDefault="00370A5C" w:rsidP="00370A5C">
      <w:pPr>
        <w:pStyle w:val="NormalWeb"/>
        <w:numPr>
          <w:ilvl w:val="0"/>
          <w:numId w:val="21"/>
        </w:numPr>
        <w:spacing w:before="0" w:beforeAutospacing="0" w:after="120" w:afterAutospacing="0"/>
        <w:ind w:left="714" w:hanging="357"/>
        <w:rPr>
          <w:rFonts w:ascii="Tahoma" w:hAnsi="Tahoma" w:cs="Tahoma"/>
          <w:szCs w:val="22"/>
        </w:rPr>
      </w:pPr>
      <w:r w:rsidRPr="001E1D16">
        <w:rPr>
          <w:rFonts w:ascii="Tahoma" w:hAnsi="Tahoma" w:cs="Tahoma"/>
          <w:szCs w:val="22"/>
        </w:rPr>
        <w:t>I</w:t>
      </w:r>
      <w:r w:rsidR="000C7D39" w:rsidRPr="001E1D16">
        <w:rPr>
          <w:rFonts w:ascii="Tahoma" w:hAnsi="Tahoma" w:cs="Tahoma"/>
          <w:szCs w:val="22"/>
        </w:rPr>
        <w:t xml:space="preserve">f </w:t>
      </w:r>
      <w:r w:rsidR="003B5FBF" w:rsidRPr="001E1D16">
        <w:rPr>
          <w:rFonts w:ascii="Tahoma" w:hAnsi="Tahoma" w:cs="Tahoma"/>
          <w:szCs w:val="22"/>
        </w:rPr>
        <w:t xml:space="preserve">a candidate who is the subject of the relevant decision (or the candidate’s parent/carer) disagrees with the decision made and reasonably believes that the centre has not </w:t>
      </w:r>
      <w:r w:rsidR="00DF441F" w:rsidRPr="001E1D16">
        <w:rPr>
          <w:rFonts w:ascii="Tahoma" w:hAnsi="Tahoma" w:cs="Tahoma"/>
          <w:szCs w:val="22"/>
        </w:rPr>
        <w:t xml:space="preserve">complied with its responsibilities or </w:t>
      </w:r>
      <w:r w:rsidR="003B5FBF" w:rsidRPr="001E1D16">
        <w:rPr>
          <w:rFonts w:ascii="Tahoma" w:hAnsi="Tahoma" w:cs="Tahoma"/>
          <w:szCs w:val="22"/>
        </w:rPr>
        <w:t xml:space="preserve">followed due procedures, </w:t>
      </w:r>
      <w:r w:rsidRPr="001E1D16">
        <w:rPr>
          <w:rFonts w:ascii="Tahoma" w:hAnsi="Tahoma" w:cs="Tahoma"/>
          <w:szCs w:val="22"/>
        </w:rPr>
        <w:t>a written request setting out the grounds for appeal should be submitted</w:t>
      </w:r>
    </w:p>
    <w:p w14:paraId="4F497E29" w14:textId="4E564FC4" w:rsidR="00E3352C" w:rsidRPr="001E1D16" w:rsidRDefault="0064781F" w:rsidP="00453C61">
      <w:pPr>
        <w:numPr>
          <w:ilvl w:val="0"/>
          <w:numId w:val="21"/>
        </w:numPr>
        <w:spacing w:after="75"/>
        <w:rPr>
          <w:rFonts w:cs="Tahoma"/>
        </w:rPr>
      </w:pPr>
      <w:r w:rsidRPr="001E1D16">
        <w:rPr>
          <w:rFonts w:cs="Tahoma"/>
          <w:color w:val="FF3300"/>
        </w:rPr>
        <w:t>An</w:t>
      </w:r>
      <w:r w:rsidR="00DF441F" w:rsidRPr="001E1D16">
        <w:rPr>
          <w:rFonts w:cs="Tahoma"/>
          <w:color w:val="FF3300"/>
        </w:rPr>
        <w:t xml:space="preserve"> </w:t>
      </w:r>
      <w:r w:rsidR="00DF441F" w:rsidRPr="001E1D16">
        <w:rPr>
          <w:rFonts w:cs="Tahoma"/>
          <w:b/>
          <w:bCs/>
          <w:color w:val="FF3300"/>
        </w:rPr>
        <w:t>internal appeals form</w:t>
      </w:r>
      <w:r w:rsidRPr="001E1D16">
        <w:rPr>
          <w:rFonts w:cs="Tahoma"/>
          <w:b/>
          <w:bCs/>
          <w:color w:val="FF3300"/>
        </w:rPr>
        <w:t xml:space="preserve"> </w:t>
      </w:r>
      <w:r w:rsidR="005F56F9" w:rsidRPr="001E1D16">
        <w:rPr>
          <w:rFonts w:cs="Tahoma"/>
          <w:color w:val="FF3300"/>
        </w:rPr>
        <w:t>should be completed and submitted</w:t>
      </w:r>
      <w:r w:rsidR="00947742" w:rsidRPr="001E1D16">
        <w:rPr>
          <w:rFonts w:cs="Tahoma"/>
          <w:color w:val="FF3300"/>
        </w:rPr>
        <w:t xml:space="preserve"> </w:t>
      </w:r>
      <w:r w:rsidR="00C876EE">
        <w:rPr>
          <w:rFonts w:cs="Tahoma"/>
          <w:color w:val="FF3300"/>
        </w:rPr>
        <w:t>within 2</w:t>
      </w:r>
      <w:r w:rsidR="00947742" w:rsidRPr="001E1D16">
        <w:rPr>
          <w:rFonts w:cs="Tahoma"/>
          <w:color w:val="FF3300"/>
        </w:rPr>
        <w:t xml:space="preserve"> working days of the decision be</w:t>
      </w:r>
      <w:r w:rsidR="00EE50AC" w:rsidRPr="001E1D16">
        <w:rPr>
          <w:rFonts w:cs="Tahoma"/>
          <w:color w:val="FF3300"/>
        </w:rPr>
        <w:t>ing made known to the appellant</w:t>
      </w:r>
    </w:p>
    <w:p w14:paraId="1D5F4602" w14:textId="122095C7" w:rsidR="00BF30FD" w:rsidRPr="001E1D16" w:rsidRDefault="00BF30FD" w:rsidP="00BF30FD">
      <w:pPr>
        <w:spacing w:before="120" w:after="120"/>
        <w:rPr>
          <w:rFonts w:cs="Tahoma"/>
          <w:noProof/>
        </w:rPr>
      </w:pPr>
      <w:r w:rsidRPr="001E1D16">
        <w:rPr>
          <w:rFonts w:eastAsia="Times New Roman" w:cs="Tahoma"/>
        </w:rPr>
        <w:t xml:space="preserve">To determine the outcome of the appeal, the head of centre </w:t>
      </w:r>
      <w:r w:rsidR="00BB41C5">
        <w:rPr>
          <w:rFonts w:eastAsia="Times New Roman" w:cs="Tahoma"/>
        </w:rPr>
        <w:t xml:space="preserve">for whom the student is registered with (SA or SJF) </w:t>
      </w:r>
      <w:r w:rsidRPr="001E1D16">
        <w:rPr>
          <w:rFonts w:eastAsia="Times New Roman" w:cs="Tahoma"/>
        </w:rPr>
        <w:t xml:space="preserve">will consult the respective JCQ publication to confirm </w:t>
      </w:r>
      <w:r w:rsidRPr="001E1D16">
        <w:rPr>
          <w:rFonts w:cs="Tahoma"/>
        </w:rPr>
        <w:t xml:space="preserve">the centre has complied with the principles and regulations governing access arrangements and/or special </w:t>
      </w:r>
      <w:r w:rsidR="007F4DA8" w:rsidRPr="001E1D16">
        <w:rPr>
          <w:rFonts w:cs="Tahoma"/>
        </w:rPr>
        <w:t>consideration and</w:t>
      </w:r>
      <w:r w:rsidR="00285126" w:rsidRPr="001E1D16">
        <w:rPr>
          <w:rFonts w:cs="Tahoma"/>
        </w:rPr>
        <w:t xml:space="preserve"> followed due procedures</w:t>
      </w:r>
      <w:r w:rsidRPr="001E1D16">
        <w:rPr>
          <w:rFonts w:cs="Tahoma"/>
        </w:rPr>
        <w:t>.</w:t>
      </w:r>
    </w:p>
    <w:p w14:paraId="692F5E5F" w14:textId="1AE8D032" w:rsidR="003F2707" w:rsidRPr="001E1D16" w:rsidRDefault="00D66FD8" w:rsidP="0061297A">
      <w:pPr>
        <w:rPr>
          <w:rFonts w:cs="Tahoma"/>
        </w:rPr>
      </w:pPr>
      <w:r w:rsidRPr="001E1D16">
        <w:rPr>
          <w:rFonts w:cs="Tahoma"/>
        </w:rPr>
        <w:t xml:space="preserve">The appellant will be informed of the outcome of </w:t>
      </w:r>
      <w:r w:rsidR="005F56F9" w:rsidRPr="001E1D16">
        <w:rPr>
          <w:rFonts w:cs="Tahoma"/>
        </w:rPr>
        <w:t>the</w:t>
      </w:r>
      <w:r w:rsidRPr="001E1D16">
        <w:rPr>
          <w:rFonts w:cs="Tahoma"/>
        </w:rPr>
        <w:t xml:space="preserve"> appeal </w:t>
      </w:r>
      <w:r w:rsidRPr="001E1D16">
        <w:rPr>
          <w:rFonts w:cs="Tahoma"/>
          <w:color w:val="FF3300"/>
        </w:rPr>
        <w:t xml:space="preserve">within </w:t>
      </w:r>
      <w:r w:rsidR="00AE3C02">
        <w:rPr>
          <w:rFonts w:cs="Tahoma"/>
          <w:color w:val="FF3300"/>
        </w:rPr>
        <w:t>5</w:t>
      </w:r>
      <w:r w:rsidRPr="001E1D16">
        <w:rPr>
          <w:rFonts w:cs="Tahoma"/>
          <w:color w:val="FF3300"/>
        </w:rPr>
        <w:t xml:space="preserve"> calenda</w:t>
      </w:r>
      <w:r w:rsidR="00AE3C02">
        <w:rPr>
          <w:rFonts w:cs="Tahoma"/>
          <w:color w:val="FF3300"/>
        </w:rPr>
        <w:t xml:space="preserve">r </w:t>
      </w:r>
      <w:r w:rsidRPr="001E1D16">
        <w:rPr>
          <w:rFonts w:cs="Tahoma"/>
          <w:color w:val="FF3300"/>
        </w:rPr>
        <w:t xml:space="preserve">days of the appeal being received </w:t>
      </w:r>
      <w:r w:rsidR="0061297A" w:rsidRPr="001E1D16">
        <w:rPr>
          <w:rFonts w:cs="Tahoma"/>
          <w:color w:val="FF3300"/>
        </w:rPr>
        <w:t xml:space="preserve">and logged </w:t>
      </w:r>
      <w:r w:rsidRPr="001E1D16">
        <w:rPr>
          <w:rFonts w:cs="Tahoma"/>
          <w:color w:val="FF3300"/>
        </w:rPr>
        <w:t>by the centre</w:t>
      </w:r>
      <w:r w:rsidRPr="001E1D16">
        <w:rPr>
          <w:rFonts w:cs="Tahoma"/>
        </w:rPr>
        <w:t>.</w:t>
      </w:r>
    </w:p>
    <w:p w14:paraId="345171E2" w14:textId="7997424F" w:rsidR="005F56F9" w:rsidRPr="001E1D16" w:rsidRDefault="005F56F9" w:rsidP="0061297A">
      <w:pPr>
        <w:rPr>
          <w:rFonts w:cs="Tahoma"/>
          <w:noProof/>
        </w:rPr>
      </w:pPr>
      <w:r w:rsidRPr="001E1D16">
        <w:rPr>
          <w:rFonts w:cs="Tahoma"/>
        </w:rPr>
        <w:t xml:space="preserve">If the appeal is upheld, </w:t>
      </w:r>
      <w:r w:rsidR="00AE3C02" w:rsidRPr="0006469D">
        <w:rPr>
          <w:rFonts w:cs="Tahoma"/>
          <w:noProof/>
        </w:rPr>
        <w:t xml:space="preserve">St Aidan’s &amp; St John Fisher Associated Sixth Form </w:t>
      </w:r>
      <w:r w:rsidRPr="00D12A48">
        <w:rPr>
          <w:rFonts w:cs="Tahoma"/>
          <w:noProof/>
        </w:rPr>
        <w:t>will proceed to implement the necessary arrangements/submit the necessary application.</w:t>
      </w:r>
    </w:p>
    <w:p w14:paraId="6C8C9309" w14:textId="77777777" w:rsidR="005F56F9" w:rsidRPr="001E1D16" w:rsidRDefault="005F56F9" w:rsidP="005F56F9">
      <w:pPr>
        <w:pBdr>
          <w:bottom w:val="single" w:sz="6" w:space="1" w:color="auto"/>
        </w:pBdr>
        <w:spacing w:line="276" w:lineRule="auto"/>
        <w:rPr>
          <w:rFonts w:cs="Arial"/>
          <w:color w:val="7F7F7F" w:themeColor="text1" w:themeTint="80"/>
        </w:rPr>
      </w:pPr>
    </w:p>
    <w:p w14:paraId="6E4B59AE" w14:textId="33A4DD19" w:rsidR="00771775" w:rsidRPr="001E1D16" w:rsidRDefault="005F56F9" w:rsidP="00121F7E">
      <w:pPr>
        <w:spacing w:after="0"/>
        <w:rPr>
          <w:rFonts w:eastAsia="Times New Roman" w:cs="Tahoma"/>
          <w:sz w:val="20"/>
          <w:szCs w:val="20"/>
        </w:rPr>
      </w:pPr>
      <w:r w:rsidRPr="008C0D4C">
        <w:rPr>
          <w:rFonts w:cs="Tahoma"/>
          <w:sz w:val="20"/>
          <w:szCs w:val="20"/>
        </w:rPr>
        <w:t xml:space="preserve">This procedure is informed by the JCQ </w:t>
      </w:r>
      <w:r w:rsidR="0040377F" w:rsidRPr="008E747F">
        <w:rPr>
          <w:rFonts w:cs="Tahoma"/>
          <w:sz w:val="20"/>
          <w:szCs w:val="20"/>
        </w:rPr>
        <w:t>documents</w:t>
      </w:r>
      <w:r w:rsidRPr="008C0D4C">
        <w:rPr>
          <w:rFonts w:cs="Tahoma"/>
          <w:sz w:val="20"/>
          <w:szCs w:val="20"/>
        </w:rPr>
        <w:t xml:space="preserve"> </w:t>
      </w:r>
      <w:hyperlink r:id="rId23" w:history="1">
        <w:r w:rsidR="00A26BD8" w:rsidRPr="008C0D4C">
          <w:rPr>
            <w:rStyle w:val="Hyperlink"/>
            <w:rFonts w:cs="Tahoma"/>
            <w:iCs/>
            <w:color w:val="0070C0"/>
            <w:sz w:val="20"/>
            <w:szCs w:val="20"/>
            <w:u w:val="none"/>
          </w:rPr>
          <w:t>A guide to the awarding bodies’ appeals processes</w:t>
        </w:r>
      </w:hyperlink>
      <w:r w:rsidRPr="008C0D4C">
        <w:rPr>
          <w:rFonts w:cs="Tahoma"/>
          <w:sz w:val="20"/>
          <w:szCs w:val="20"/>
        </w:rPr>
        <w:t xml:space="preserve"> (</w:t>
      </w:r>
      <w:r w:rsidR="00A26BD8" w:rsidRPr="008C0D4C">
        <w:rPr>
          <w:rFonts w:cs="Tahoma"/>
          <w:sz w:val="20"/>
          <w:szCs w:val="20"/>
        </w:rPr>
        <w:t>3</w:t>
      </w:r>
      <w:r w:rsidRPr="008C0D4C">
        <w:rPr>
          <w:rFonts w:cs="Tahoma"/>
          <w:sz w:val="20"/>
          <w:szCs w:val="20"/>
        </w:rPr>
        <w:t>),</w:t>
      </w:r>
      <w:r w:rsidRPr="007C11BA">
        <w:rPr>
          <w:rFonts w:cs="Tahoma"/>
          <w:sz w:val="20"/>
          <w:szCs w:val="20"/>
        </w:rPr>
        <w:t xml:space="preserve"> </w:t>
      </w:r>
      <w:hyperlink r:id="rId24" w:history="1">
        <w:r w:rsidR="00A26BD8" w:rsidRPr="007C11BA">
          <w:rPr>
            <w:rStyle w:val="Hyperlink"/>
            <w:rFonts w:cs="Tahoma"/>
            <w:color w:val="0070C0"/>
            <w:sz w:val="20"/>
            <w:szCs w:val="20"/>
            <w:u w:val="none"/>
          </w:rPr>
          <w:t>Suspected Malpractice: Policies and Procedures</w:t>
        </w:r>
      </w:hyperlink>
      <w:r w:rsidRPr="007C11BA">
        <w:rPr>
          <w:rStyle w:val="Hyperlink"/>
          <w:rFonts w:cs="Tahoma"/>
          <w:iCs/>
          <w:color w:val="0070C0"/>
          <w:sz w:val="20"/>
          <w:szCs w:val="20"/>
          <w:u w:val="none"/>
        </w:rPr>
        <w:t xml:space="preserve"> </w:t>
      </w:r>
      <w:r w:rsidR="00A26BD8" w:rsidRPr="007C11BA">
        <w:rPr>
          <w:rStyle w:val="Hyperlink"/>
          <w:rFonts w:cs="Tahoma"/>
          <w:iCs/>
          <w:color w:val="auto"/>
          <w:sz w:val="20"/>
          <w:szCs w:val="20"/>
          <w:u w:val="none"/>
        </w:rPr>
        <w:t xml:space="preserve">(3.3), </w:t>
      </w:r>
      <w:hyperlink r:id="rId25" w:history="1">
        <w:r w:rsidR="00A26BD8" w:rsidRPr="007C11BA">
          <w:rPr>
            <w:rStyle w:val="Hyperlink"/>
            <w:rFonts w:cs="Tahoma"/>
            <w:iCs/>
            <w:color w:val="0070C0"/>
            <w:sz w:val="20"/>
            <w:szCs w:val="20"/>
            <w:u w:val="none"/>
          </w:rPr>
          <w:t>General Regulations for Approved Centres</w:t>
        </w:r>
      </w:hyperlink>
      <w:r w:rsidR="00A26BD8" w:rsidRPr="00D93918">
        <w:rPr>
          <w:rStyle w:val="Hyperlink"/>
          <w:rFonts w:cs="Tahoma"/>
          <w:iCs/>
          <w:color w:val="auto"/>
          <w:sz w:val="20"/>
          <w:szCs w:val="20"/>
          <w:u w:val="none"/>
        </w:rPr>
        <w:t xml:space="preserve"> (5.4), </w:t>
      </w:r>
      <w:hyperlink r:id="rId26" w:history="1">
        <w:r w:rsidR="000C03F9" w:rsidRPr="007E31DE">
          <w:rPr>
            <w:rStyle w:val="Hyperlink"/>
            <w:rFonts w:eastAsia="Times New Roman" w:cs="Tahoma"/>
            <w:color w:val="0070C0"/>
            <w:sz w:val="20"/>
            <w:szCs w:val="20"/>
            <w:u w:val="none"/>
          </w:rPr>
          <w:t>Access Arrangements and Reasonable Adjustments</w:t>
        </w:r>
      </w:hyperlink>
      <w:r w:rsidR="000C03F9" w:rsidRPr="007E31DE">
        <w:rPr>
          <w:rFonts w:eastAsia="Times New Roman" w:cs="Tahoma"/>
          <w:sz w:val="20"/>
          <w:szCs w:val="20"/>
        </w:rPr>
        <w:t xml:space="preserve"> (Importance of these regulations)</w:t>
      </w:r>
      <w:r w:rsidR="00121F7E" w:rsidRPr="007E31DE">
        <w:rPr>
          <w:rFonts w:eastAsia="Times New Roman" w:cs="Tahoma"/>
          <w:sz w:val="20"/>
          <w:szCs w:val="20"/>
        </w:rPr>
        <w:t xml:space="preserve"> </w:t>
      </w:r>
      <w:r w:rsidRPr="00D93918">
        <w:rPr>
          <w:rStyle w:val="Hyperlink"/>
          <w:rFonts w:cs="Tahoma"/>
          <w:iCs/>
          <w:color w:val="auto"/>
          <w:sz w:val="20"/>
          <w:szCs w:val="20"/>
          <w:u w:val="none"/>
        </w:rPr>
        <w:t>and</w:t>
      </w:r>
      <w:r w:rsidRPr="00D93918">
        <w:rPr>
          <w:rStyle w:val="Hyperlink"/>
          <w:rFonts w:cs="Tahoma"/>
          <w:i/>
          <w:color w:val="auto"/>
          <w:sz w:val="20"/>
          <w:szCs w:val="20"/>
          <w:u w:val="none"/>
        </w:rPr>
        <w:t xml:space="preserve"> </w:t>
      </w:r>
      <w:hyperlink r:id="rId27" w:history="1">
        <w:r w:rsidR="000C03F9" w:rsidRPr="00D93918">
          <w:rPr>
            <w:rStyle w:val="Hyperlink"/>
            <w:rFonts w:cs="Tahoma"/>
            <w:color w:val="0070C0"/>
            <w:sz w:val="20"/>
            <w:szCs w:val="20"/>
            <w:u w:val="none"/>
          </w:rPr>
          <w:t>A guide to the special consideration process</w:t>
        </w:r>
      </w:hyperlink>
      <w:r w:rsidRPr="00D93918">
        <w:rPr>
          <w:rFonts w:cs="Tahoma"/>
          <w:color w:val="0070C0"/>
          <w:sz w:val="20"/>
          <w:szCs w:val="20"/>
        </w:rPr>
        <w:t xml:space="preserve"> </w:t>
      </w:r>
      <w:r w:rsidR="000C03F9" w:rsidRPr="00D93918">
        <w:rPr>
          <w:rFonts w:cs="Tahoma"/>
          <w:sz w:val="20"/>
          <w:szCs w:val="20"/>
        </w:rPr>
        <w:t>(1, 2, 6)</w:t>
      </w:r>
      <w:r w:rsidR="00771775" w:rsidRPr="001E1D16">
        <w:br w:type="page"/>
      </w:r>
    </w:p>
    <w:p w14:paraId="128AE71D" w14:textId="3FB5B068" w:rsidR="00653F6A" w:rsidRPr="007C11BA" w:rsidRDefault="00B70ADC" w:rsidP="00653F6A">
      <w:pPr>
        <w:pStyle w:val="Headinglevel1"/>
        <w:rPr>
          <w:rFonts w:ascii="Times New Roman" w:hAnsi="Times New Roman"/>
          <w:szCs w:val="24"/>
        </w:rPr>
      </w:pPr>
      <w:bookmarkStart w:id="14" w:name="_Toc176431600"/>
      <w:r w:rsidRPr="007C11BA">
        <w:rPr>
          <w:rFonts w:cs="Tahoma"/>
        </w:rPr>
        <w:t xml:space="preserve">Appeals regarding centre decisions relating </w:t>
      </w:r>
      <w:r w:rsidR="00653F6A" w:rsidRPr="007C11BA">
        <w:t xml:space="preserve">to other administrative </w:t>
      </w:r>
      <w:r w:rsidR="00322303" w:rsidRPr="007C11BA">
        <w:t>issues</w:t>
      </w:r>
      <w:bookmarkEnd w:id="14"/>
    </w:p>
    <w:p w14:paraId="5260D654" w14:textId="0B394635" w:rsidR="008A480B" w:rsidRPr="0006469D" w:rsidRDefault="008A480B" w:rsidP="00771775">
      <w:pPr>
        <w:pStyle w:val="NormalWeb"/>
        <w:spacing w:before="0" w:beforeAutospacing="0" w:after="120" w:afterAutospacing="0"/>
        <w:rPr>
          <w:rFonts w:ascii="Tahoma" w:hAnsi="Tahoma" w:cs="Tahoma"/>
          <w:szCs w:val="22"/>
        </w:rPr>
      </w:pPr>
      <w:r w:rsidRPr="007C11BA">
        <w:rPr>
          <w:rFonts w:ascii="Tahoma" w:hAnsi="Tahoma" w:cs="Tahoma"/>
          <w:szCs w:val="22"/>
        </w:rPr>
        <w:t>C</w:t>
      </w:r>
      <w:r w:rsidR="002345C4" w:rsidRPr="007C11BA">
        <w:rPr>
          <w:rFonts w:ascii="Tahoma" w:hAnsi="Tahoma" w:cs="Tahoma"/>
          <w:szCs w:val="22"/>
        </w:rPr>
        <w:t xml:space="preserve">ircumstances may arise that cause </w:t>
      </w:r>
      <w:r w:rsidR="00A70EB4" w:rsidRPr="0006469D">
        <w:rPr>
          <w:rFonts w:ascii="Tahoma" w:hAnsi="Tahoma" w:cs="Tahoma"/>
          <w:szCs w:val="22"/>
        </w:rPr>
        <w:t>St Aidan’s &amp; St John Fisher Associated Sixth Form</w:t>
      </w:r>
      <w:r w:rsidR="002345C4" w:rsidRPr="0006469D">
        <w:rPr>
          <w:rFonts w:ascii="Tahoma" w:hAnsi="Tahoma" w:cs="Tahoma"/>
          <w:szCs w:val="22"/>
        </w:rPr>
        <w:t xml:space="preserve"> to make decisions </w:t>
      </w:r>
      <w:r w:rsidR="00380708" w:rsidRPr="0006469D">
        <w:rPr>
          <w:rFonts w:ascii="Tahoma" w:hAnsi="Tahoma" w:cs="Tahoma"/>
          <w:szCs w:val="22"/>
        </w:rPr>
        <w:t xml:space="preserve">on administrative issues </w:t>
      </w:r>
      <w:r w:rsidR="002345C4" w:rsidRPr="0006469D">
        <w:rPr>
          <w:rFonts w:ascii="Tahoma" w:hAnsi="Tahoma" w:cs="Tahoma"/>
          <w:szCs w:val="22"/>
        </w:rPr>
        <w:t xml:space="preserve">that may affect a candidate’s examinations/assessments. </w:t>
      </w:r>
    </w:p>
    <w:p w14:paraId="1DE3BE92" w14:textId="2100DF34" w:rsidR="008A480B" w:rsidRPr="007C11BA" w:rsidRDefault="008A480B" w:rsidP="008A480B">
      <w:pPr>
        <w:pStyle w:val="NormalWeb"/>
        <w:spacing w:before="0" w:beforeAutospacing="0" w:after="120" w:afterAutospacing="0"/>
        <w:rPr>
          <w:rFonts w:ascii="Tahoma" w:hAnsi="Tahoma" w:cs="Tahoma"/>
          <w:szCs w:val="22"/>
        </w:rPr>
      </w:pPr>
      <w:r w:rsidRPr="0006469D">
        <w:rPr>
          <w:rFonts w:ascii="Tahoma" w:hAnsi="Tahoma" w:cs="Tahoma"/>
          <w:szCs w:val="22"/>
        </w:rPr>
        <w:t xml:space="preserve">Where </w:t>
      </w:r>
      <w:r w:rsidR="00A70EB4" w:rsidRPr="0006469D">
        <w:rPr>
          <w:rFonts w:ascii="Tahoma" w:hAnsi="Tahoma" w:cs="Tahoma"/>
          <w:szCs w:val="22"/>
        </w:rPr>
        <w:t>St Aidan’s &amp; St John Fisher Associated Sixth Form</w:t>
      </w:r>
      <w:r w:rsidRPr="0006469D">
        <w:rPr>
          <w:rFonts w:ascii="Tahoma" w:hAnsi="Tahoma" w:cs="Tahoma"/>
          <w:noProof/>
          <w:szCs w:val="22"/>
        </w:rPr>
        <w:t xml:space="preserve"> </w:t>
      </w:r>
      <w:r w:rsidR="00380708" w:rsidRPr="007C11BA">
        <w:rPr>
          <w:rFonts w:ascii="Tahoma" w:hAnsi="Tahoma" w:cs="Tahoma"/>
          <w:noProof/>
          <w:szCs w:val="22"/>
        </w:rPr>
        <w:t xml:space="preserve">may </w:t>
      </w:r>
      <w:r w:rsidRPr="007C11BA">
        <w:rPr>
          <w:rFonts w:ascii="Tahoma" w:hAnsi="Tahoma" w:cs="Tahoma"/>
          <w:noProof/>
          <w:szCs w:val="22"/>
        </w:rPr>
        <w:t xml:space="preserve">make a decision </w:t>
      </w:r>
      <w:r w:rsidRPr="007C11BA">
        <w:rPr>
          <w:rFonts w:ascii="Tahoma" w:hAnsi="Tahoma" w:cs="Tahoma"/>
          <w:szCs w:val="22"/>
        </w:rPr>
        <w:t xml:space="preserve">that </w:t>
      </w:r>
      <w:r w:rsidR="00380708" w:rsidRPr="007C11BA">
        <w:rPr>
          <w:rFonts w:ascii="Tahoma" w:hAnsi="Tahoma" w:cs="Tahoma"/>
          <w:szCs w:val="22"/>
        </w:rPr>
        <w:t>affects</w:t>
      </w:r>
      <w:r w:rsidRPr="007C11BA">
        <w:rPr>
          <w:rFonts w:ascii="Tahoma" w:hAnsi="Tahoma" w:cs="Tahoma"/>
          <w:szCs w:val="22"/>
        </w:rPr>
        <w:t xml:space="preserve"> a candidate or candidates:</w:t>
      </w:r>
    </w:p>
    <w:p w14:paraId="17C7A576" w14:textId="317F2E5A" w:rsidR="00380708" w:rsidRPr="007C11BA" w:rsidRDefault="00380708" w:rsidP="00380708">
      <w:pPr>
        <w:pStyle w:val="NormalWeb"/>
        <w:numPr>
          <w:ilvl w:val="0"/>
          <w:numId w:val="19"/>
        </w:numPr>
        <w:spacing w:before="0" w:beforeAutospacing="0" w:after="0" w:afterAutospacing="0"/>
        <w:ind w:left="714" w:hanging="357"/>
        <w:rPr>
          <w:rFonts w:ascii="Tahoma" w:hAnsi="Tahoma" w:cs="Tahoma"/>
          <w:szCs w:val="22"/>
        </w:rPr>
      </w:pPr>
      <w:r w:rsidRPr="007C11BA">
        <w:rPr>
          <w:rFonts w:ascii="Tahoma" w:hAnsi="Tahoma" w:cs="Tahoma"/>
          <w:szCs w:val="22"/>
        </w:rPr>
        <w:t>If a candidate who is the subject of the relevant decision (or the candidate’s parent/carer) disagrees with the decision made and reasonably believes that the centre has not complied</w:t>
      </w:r>
      <w:r w:rsidR="00513658">
        <w:rPr>
          <w:rFonts w:ascii="Tahoma" w:hAnsi="Tahoma" w:cs="Tahoma"/>
          <w:szCs w:val="22"/>
        </w:rPr>
        <w:t xml:space="preserve"> </w:t>
      </w:r>
      <w:r w:rsidR="00513658" w:rsidRPr="005C6714">
        <w:rPr>
          <w:rFonts w:ascii="Tahoma" w:hAnsi="Tahoma" w:cs="Tahoma"/>
          <w:szCs w:val="22"/>
        </w:rPr>
        <w:t>with</w:t>
      </w:r>
      <w:r w:rsidRPr="007C11BA">
        <w:rPr>
          <w:rFonts w:ascii="Tahoma" w:hAnsi="Tahoma" w:cs="Tahoma"/>
          <w:szCs w:val="22"/>
        </w:rPr>
        <w:t xml:space="preserve"> </w:t>
      </w:r>
      <w:r w:rsidR="00D620BA" w:rsidRPr="007C11BA">
        <w:rPr>
          <w:rFonts w:ascii="Tahoma" w:hAnsi="Tahoma" w:cs="Tahoma"/>
          <w:szCs w:val="22"/>
        </w:rPr>
        <w:t>the regulations</w:t>
      </w:r>
      <w:r w:rsidRPr="007C11BA">
        <w:rPr>
          <w:rFonts w:ascii="Tahoma" w:hAnsi="Tahoma" w:cs="Tahoma"/>
          <w:szCs w:val="22"/>
        </w:rPr>
        <w:t xml:space="preserve"> or followed due </w:t>
      </w:r>
      <w:r w:rsidR="00D620BA" w:rsidRPr="007C11BA">
        <w:rPr>
          <w:rFonts w:ascii="Tahoma" w:hAnsi="Tahoma" w:cs="Tahoma"/>
          <w:szCs w:val="22"/>
        </w:rPr>
        <w:t>process</w:t>
      </w:r>
      <w:r w:rsidRPr="007C11BA">
        <w:rPr>
          <w:rFonts w:ascii="Tahoma" w:hAnsi="Tahoma" w:cs="Tahoma"/>
          <w:szCs w:val="22"/>
        </w:rPr>
        <w:t>, a written request setting out the grounds for appeal should be submitted</w:t>
      </w:r>
    </w:p>
    <w:p w14:paraId="75822E56" w14:textId="5170EFB0" w:rsidR="008A480B" w:rsidRPr="007C11BA" w:rsidRDefault="008A480B" w:rsidP="008A480B">
      <w:pPr>
        <w:pStyle w:val="NormalWeb"/>
        <w:numPr>
          <w:ilvl w:val="0"/>
          <w:numId w:val="19"/>
        </w:numPr>
        <w:spacing w:before="0" w:beforeAutospacing="0" w:after="120" w:afterAutospacing="0"/>
        <w:rPr>
          <w:rFonts w:ascii="Tahoma" w:hAnsi="Tahoma" w:cs="Tahoma"/>
          <w:szCs w:val="22"/>
        </w:rPr>
      </w:pPr>
      <w:r w:rsidRPr="007C11BA">
        <w:rPr>
          <w:rFonts w:ascii="Tahoma" w:hAnsi="Tahoma" w:cs="Tahoma"/>
          <w:color w:val="FF3300"/>
          <w:szCs w:val="22"/>
        </w:rPr>
        <w:t xml:space="preserve">An </w:t>
      </w:r>
      <w:r w:rsidRPr="007C11BA">
        <w:rPr>
          <w:rFonts w:ascii="Tahoma" w:hAnsi="Tahoma" w:cs="Tahoma"/>
          <w:b/>
          <w:bCs/>
          <w:color w:val="FF3300"/>
          <w:szCs w:val="22"/>
        </w:rPr>
        <w:t xml:space="preserve">internal appeals form </w:t>
      </w:r>
      <w:r w:rsidRPr="007C11BA">
        <w:rPr>
          <w:rFonts w:ascii="Tahoma" w:hAnsi="Tahoma" w:cs="Tahoma"/>
          <w:color w:val="FF3300"/>
          <w:szCs w:val="22"/>
        </w:rPr>
        <w:t xml:space="preserve">should be completed and submitted within </w:t>
      </w:r>
      <w:r w:rsidR="005C6714">
        <w:rPr>
          <w:rFonts w:ascii="Tahoma" w:hAnsi="Tahoma" w:cs="Tahoma"/>
          <w:color w:val="FF3300"/>
          <w:szCs w:val="22"/>
        </w:rPr>
        <w:t xml:space="preserve">2 </w:t>
      </w:r>
      <w:r w:rsidRPr="007C11BA">
        <w:rPr>
          <w:rFonts w:ascii="Tahoma" w:hAnsi="Tahoma" w:cs="Tahoma"/>
          <w:color w:val="FF3300"/>
          <w:szCs w:val="22"/>
        </w:rPr>
        <w:t>working days of the decision being made known to the appellant</w:t>
      </w:r>
      <w:r w:rsidRPr="007C11BA">
        <w:rPr>
          <w:rFonts w:ascii="Tahoma" w:hAnsi="Tahoma" w:cs="Tahoma"/>
          <w:szCs w:val="22"/>
        </w:rPr>
        <w:t>.</w:t>
      </w:r>
    </w:p>
    <w:p w14:paraId="7DCACBEB" w14:textId="4F16DA92" w:rsidR="008A480B" w:rsidRPr="007C11BA" w:rsidRDefault="008A480B" w:rsidP="008A480B">
      <w:pPr>
        <w:rPr>
          <w:rFonts w:cs="Tahoma"/>
        </w:rPr>
      </w:pPr>
      <w:r w:rsidRPr="007C11BA">
        <w:rPr>
          <w:rFonts w:cs="Tahoma"/>
        </w:rPr>
        <w:t xml:space="preserve">The appellant will be informed of the outcome of the appeal </w:t>
      </w:r>
      <w:r w:rsidRPr="007C11BA">
        <w:rPr>
          <w:rFonts w:cs="Tahoma"/>
          <w:color w:val="FF3300"/>
        </w:rPr>
        <w:t xml:space="preserve">within </w:t>
      </w:r>
      <w:r w:rsidR="00C921AF">
        <w:rPr>
          <w:rFonts w:cs="Tahoma"/>
          <w:color w:val="FF3300"/>
        </w:rPr>
        <w:t>5</w:t>
      </w:r>
      <w:r w:rsidRPr="007C11BA">
        <w:rPr>
          <w:rFonts w:cs="Tahoma"/>
          <w:color w:val="FF3300"/>
        </w:rPr>
        <w:t xml:space="preserve"> calenda</w:t>
      </w:r>
      <w:r w:rsidR="00C921AF">
        <w:rPr>
          <w:rFonts w:cs="Tahoma"/>
          <w:color w:val="FF3300"/>
        </w:rPr>
        <w:t>r</w:t>
      </w:r>
      <w:r w:rsidRPr="007C11BA">
        <w:rPr>
          <w:rFonts w:cs="Tahoma"/>
          <w:color w:val="FF3300"/>
        </w:rPr>
        <w:t xml:space="preserve"> days of the appeal being received and logged by the centre</w:t>
      </w:r>
      <w:r w:rsidRPr="007C11BA">
        <w:rPr>
          <w:rFonts w:cs="Tahoma"/>
        </w:rPr>
        <w:t>.</w:t>
      </w:r>
    </w:p>
    <w:p w14:paraId="4B8A1260" w14:textId="0AEFC6B8" w:rsidR="00771775" w:rsidRPr="007C11BA" w:rsidRDefault="00771775" w:rsidP="007F4DA8">
      <w:pPr>
        <w:pBdr>
          <w:bottom w:val="single" w:sz="6" w:space="1" w:color="auto"/>
        </w:pBdr>
        <w:spacing w:line="276" w:lineRule="auto"/>
        <w:rPr>
          <w:rFonts w:cs="Arial"/>
          <w:color w:val="7F7F7F" w:themeColor="text1" w:themeTint="80"/>
        </w:rPr>
      </w:pPr>
    </w:p>
    <w:p w14:paraId="2BA72C27" w14:textId="77777777" w:rsidR="00771775" w:rsidRPr="007C11BA" w:rsidRDefault="00771775" w:rsidP="007F4DA8">
      <w:pPr>
        <w:pBdr>
          <w:bottom w:val="single" w:sz="6" w:space="1" w:color="auto"/>
        </w:pBdr>
        <w:spacing w:line="276" w:lineRule="auto"/>
        <w:rPr>
          <w:rFonts w:cs="Arial"/>
          <w:color w:val="7F7F7F" w:themeColor="text1" w:themeTint="80"/>
        </w:rPr>
      </w:pPr>
    </w:p>
    <w:p w14:paraId="1C12E5DE" w14:textId="082F5C71" w:rsidR="00D53D09" w:rsidRPr="007C11BA" w:rsidRDefault="002345C4" w:rsidP="007F4DA8">
      <w:pPr>
        <w:spacing w:before="120" w:after="120"/>
        <w:rPr>
          <w:rFonts w:cs="Tahoma"/>
        </w:rPr>
      </w:pPr>
      <w:r w:rsidRPr="008C0D4C">
        <w:rPr>
          <w:rFonts w:cs="Tahoma"/>
          <w:sz w:val="20"/>
          <w:szCs w:val="20"/>
        </w:rPr>
        <w:t xml:space="preserve">This procedure is informed by the JCQ </w:t>
      </w:r>
      <w:r w:rsidR="0040377F" w:rsidRPr="00C921AF">
        <w:rPr>
          <w:rFonts w:cs="Tahoma"/>
          <w:sz w:val="20"/>
          <w:szCs w:val="20"/>
        </w:rPr>
        <w:t>document</w:t>
      </w:r>
      <w:r w:rsidRPr="008C0D4C">
        <w:rPr>
          <w:rFonts w:cs="Tahoma"/>
          <w:sz w:val="20"/>
          <w:szCs w:val="20"/>
        </w:rPr>
        <w:t xml:space="preserve"> </w:t>
      </w:r>
      <w:hyperlink r:id="rId28" w:history="1">
        <w:r w:rsidRPr="008C0D4C">
          <w:rPr>
            <w:rStyle w:val="Hyperlink"/>
            <w:rFonts w:cs="Tahoma"/>
            <w:iCs/>
            <w:color w:val="0070C0"/>
            <w:sz w:val="20"/>
            <w:szCs w:val="20"/>
            <w:u w:val="none"/>
          </w:rPr>
          <w:t>A guide to the awarding bodies’ appeals processes</w:t>
        </w:r>
      </w:hyperlink>
      <w:r w:rsidRPr="008C0D4C">
        <w:rPr>
          <w:rFonts w:cs="Tahoma"/>
          <w:sz w:val="20"/>
          <w:szCs w:val="20"/>
        </w:rPr>
        <w:t xml:space="preserve"> (</w:t>
      </w:r>
      <w:r w:rsidR="007F4DA8" w:rsidRPr="008C0D4C">
        <w:rPr>
          <w:rFonts w:cs="Tahoma"/>
          <w:sz w:val="20"/>
          <w:szCs w:val="20"/>
        </w:rPr>
        <w:t>7</w:t>
      </w:r>
      <w:r w:rsidRPr="008C0D4C">
        <w:rPr>
          <w:rFonts w:cs="Tahoma"/>
          <w:sz w:val="20"/>
          <w:szCs w:val="20"/>
        </w:rPr>
        <w:t>)</w:t>
      </w:r>
      <w:r w:rsidR="009A34B5" w:rsidRPr="007C11BA">
        <w:rPr>
          <w:rFonts w:eastAsia="Times New Roman"/>
        </w:rPr>
        <w:br w:type="page"/>
      </w:r>
    </w:p>
    <w:tbl>
      <w:tblPr>
        <w:tblStyle w:val="TableGrid1"/>
        <w:tblW w:w="0" w:type="auto"/>
        <w:tblLook w:val="04A0" w:firstRow="1" w:lastRow="0" w:firstColumn="1" w:lastColumn="0" w:noHBand="0" w:noVBand="1"/>
      </w:tblPr>
      <w:tblGrid>
        <w:gridCol w:w="6663"/>
        <w:gridCol w:w="1559"/>
        <w:gridCol w:w="2126"/>
      </w:tblGrid>
      <w:tr w:rsidR="008D483E" w:rsidRPr="00701AFA" w14:paraId="5D5E8E7B" w14:textId="77777777" w:rsidTr="00B12CB3">
        <w:tc>
          <w:tcPr>
            <w:tcW w:w="6663" w:type="dxa"/>
            <w:vMerge w:val="restart"/>
            <w:tcBorders>
              <w:top w:val="nil"/>
              <w:left w:val="nil"/>
            </w:tcBorders>
            <w:vAlign w:val="center"/>
          </w:tcPr>
          <w:p w14:paraId="6E3BD048" w14:textId="3A3A8737" w:rsidR="008D483E" w:rsidRPr="00356850" w:rsidRDefault="00AC4B07" w:rsidP="001F315E">
            <w:pPr>
              <w:rPr>
                <w:rFonts w:eastAsia="Times New Roman" w:cs="Arial"/>
                <w:b/>
                <w:color w:val="003399"/>
                <w:sz w:val="24"/>
                <w:szCs w:val="24"/>
              </w:rPr>
            </w:pPr>
            <w:bookmarkStart w:id="15" w:name="_Hlk496619748"/>
            <w:r>
              <w:rPr>
                <w:rFonts w:eastAsia="Times New Roman" w:cs="Arial"/>
                <w:b/>
                <w:color w:val="003399"/>
                <w:sz w:val="24"/>
                <w:szCs w:val="24"/>
              </w:rPr>
              <w:t>INTERNAL APPEALS</w:t>
            </w:r>
            <w:r w:rsidR="008D483E" w:rsidRPr="00356850">
              <w:rPr>
                <w:rFonts w:eastAsia="Times New Roman" w:cs="Arial"/>
                <w:b/>
                <w:color w:val="003399"/>
                <w:sz w:val="24"/>
                <w:szCs w:val="24"/>
              </w:rPr>
              <w:t xml:space="preserve"> </w:t>
            </w:r>
            <w:r>
              <w:rPr>
                <w:rFonts w:eastAsia="Times New Roman" w:cs="Arial"/>
                <w:bCs/>
                <w:color w:val="003399"/>
                <w:sz w:val="24"/>
                <w:szCs w:val="24"/>
              </w:rPr>
              <w:t>FORM</w:t>
            </w:r>
          </w:p>
        </w:tc>
        <w:tc>
          <w:tcPr>
            <w:tcW w:w="3685" w:type="dxa"/>
            <w:gridSpan w:val="2"/>
            <w:shd w:val="clear" w:color="auto" w:fill="auto"/>
            <w:vAlign w:val="center"/>
          </w:tcPr>
          <w:p w14:paraId="07B2471B" w14:textId="2F246D55" w:rsidR="008D483E" w:rsidRPr="00F42AD0" w:rsidRDefault="00B12CB3" w:rsidP="00B12CB3">
            <w:pPr>
              <w:spacing w:before="120" w:after="120"/>
              <w:jc w:val="center"/>
              <w:rPr>
                <w:rFonts w:eastAsia="Times New Roman" w:cs="Tahoma"/>
                <w:bCs/>
                <w:sz w:val="18"/>
                <w:szCs w:val="18"/>
              </w:rPr>
            </w:pPr>
            <w:r w:rsidRPr="00841ACB">
              <w:rPr>
                <w:rFonts w:cs="Tahoma"/>
                <w:bCs/>
                <w:sz w:val="20"/>
                <w:szCs w:val="20"/>
              </w:rPr>
              <w:t>FOR CENTRE USE ONLY</w:t>
            </w:r>
          </w:p>
        </w:tc>
      </w:tr>
      <w:tr w:rsidR="008D483E" w:rsidRPr="00701AFA" w14:paraId="1CF5AFF6" w14:textId="77777777" w:rsidTr="00B12CB3">
        <w:trPr>
          <w:trHeight w:val="423"/>
        </w:trPr>
        <w:tc>
          <w:tcPr>
            <w:tcW w:w="6663" w:type="dxa"/>
            <w:vMerge/>
            <w:tcBorders>
              <w:left w:val="nil"/>
              <w:bottom w:val="nil"/>
            </w:tcBorders>
          </w:tcPr>
          <w:p w14:paraId="0F8CDCF4" w14:textId="77777777" w:rsidR="008D483E" w:rsidRPr="00701AFA" w:rsidRDefault="008D483E" w:rsidP="001F315E">
            <w:pPr>
              <w:spacing w:line="276" w:lineRule="auto"/>
              <w:rPr>
                <w:rFonts w:eastAsia="Times New Roman" w:cs="Arial"/>
                <w:sz w:val="20"/>
                <w:szCs w:val="20"/>
              </w:rPr>
            </w:pPr>
          </w:p>
        </w:tc>
        <w:tc>
          <w:tcPr>
            <w:tcW w:w="1559" w:type="dxa"/>
            <w:shd w:val="clear" w:color="auto" w:fill="F2F2F2" w:themeFill="background1" w:themeFillShade="F2"/>
            <w:vAlign w:val="center"/>
          </w:tcPr>
          <w:p w14:paraId="2A052F12" w14:textId="77777777" w:rsidR="008D483E" w:rsidRPr="00B12CB3" w:rsidRDefault="008D483E" w:rsidP="00B12CB3">
            <w:pPr>
              <w:spacing w:before="120" w:after="120"/>
              <w:rPr>
                <w:rFonts w:eastAsia="Times New Roman" w:cs="Tahoma"/>
                <w:sz w:val="20"/>
                <w:szCs w:val="20"/>
              </w:rPr>
            </w:pPr>
            <w:r w:rsidRPr="00B12CB3">
              <w:rPr>
                <w:rFonts w:cs="Tahoma"/>
                <w:sz w:val="20"/>
                <w:szCs w:val="20"/>
              </w:rPr>
              <w:t>Date received</w:t>
            </w:r>
          </w:p>
        </w:tc>
        <w:tc>
          <w:tcPr>
            <w:tcW w:w="2126" w:type="dxa"/>
          </w:tcPr>
          <w:p w14:paraId="23EB8262" w14:textId="77777777" w:rsidR="008D483E" w:rsidRPr="00B12CB3" w:rsidRDefault="008D483E" w:rsidP="00B12CB3">
            <w:pPr>
              <w:spacing w:before="120" w:after="120"/>
              <w:rPr>
                <w:rFonts w:eastAsia="Times New Roman" w:cs="Tahoma"/>
                <w:b/>
                <w:color w:val="003399"/>
              </w:rPr>
            </w:pPr>
          </w:p>
        </w:tc>
      </w:tr>
      <w:tr w:rsidR="008D483E" w:rsidRPr="00662048" w14:paraId="29E09904" w14:textId="77777777" w:rsidTr="00B12CB3">
        <w:trPr>
          <w:trHeight w:val="234"/>
        </w:trPr>
        <w:tc>
          <w:tcPr>
            <w:tcW w:w="6663" w:type="dxa"/>
            <w:tcBorders>
              <w:top w:val="nil"/>
              <w:left w:val="nil"/>
              <w:bottom w:val="nil"/>
            </w:tcBorders>
            <w:vAlign w:val="bottom"/>
          </w:tcPr>
          <w:p w14:paraId="186C395A" w14:textId="590A4630" w:rsidR="00B12CB3" w:rsidRPr="00662048" w:rsidRDefault="008D483E" w:rsidP="001F315E">
            <w:pPr>
              <w:spacing w:after="0" w:line="276" w:lineRule="auto"/>
              <w:rPr>
                <w:rFonts w:eastAsia="Times New Roman" w:cs="Arial"/>
                <w:sz w:val="20"/>
                <w:szCs w:val="20"/>
              </w:rPr>
            </w:pPr>
            <w:r w:rsidRPr="00662048">
              <w:rPr>
                <w:rFonts w:eastAsia="Times New Roman" w:cs="Arial"/>
                <w:sz w:val="20"/>
                <w:szCs w:val="20"/>
              </w:rPr>
              <w:t>Please tick box to indicate the nature of your appeal and complete all white boxes</w:t>
            </w:r>
            <w:r w:rsidR="00D620BA" w:rsidRPr="00662048">
              <w:rPr>
                <w:rFonts w:eastAsia="Times New Roman" w:cs="Arial"/>
                <w:sz w:val="20"/>
                <w:szCs w:val="20"/>
              </w:rPr>
              <w:t>*</w:t>
            </w:r>
            <w:r w:rsidRPr="00662048">
              <w:rPr>
                <w:rFonts w:eastAsia="Times New Roman" w:cs="Arial"/>
                <w:sz w:val="20"/>
                <w:szCs w:val="20"/>
              </w:rPr>
              <w:t xml:space="preserve"> on the form below</w:t>
            </w:r>
          </w:p>
        </w:tc>
        <w:tc>
          <w:tcPr>
            <w:tcW w:w="1559" w:type="dxa"/>
            <w:shd w:val="clear" w:color="auto" w:fill="F2F2F2" w:themeFill="background1" w:themeFillShade="F2"/>
            <w:vAlign w:val="center"/>
          </w:tcPr>
          <w:p w14:paraId="0AE0E207" w14:textId="77777777" w:rsidR="008D483E" w:rsidRPr="00662048" w:rsidRDefault="008D483E" w:rsidP="00B12CB3">
            <w:pPr>
              <w:spacing w:before="120" w:after="120"/>
              <w:rPr>
                <w:rFonts w:cs="Tahoma"/>
                <w:sz w:val="20"/>
                <w:szCs w:val="20"/>
              </w:rPr>
            </w:pPr>
            <w:r w:rsidRPr="00662048">
              <w:rPr>
                <w:rFonts w:cs="Tahoma"/>
                <w:sz w:val="20"/>
                <w:szCs w:val="20"/>
              </w:rPr>
              <w:t xml:space="preserve">Reference No. </w:t>
            </w:r>
          </w:p>
        </w:tc>
        <w:tc>
          <w:tcPr>
            <w:tcW w:w="2126" w:type="dxa"/>
          </w:tcPr>
          <w:p w14:paraId="704BE016" w14:textId="77777777" w:rsidR="008D483E" w:rsidRPr="00662048" w:rsidRDefault="008D483E" w:rsidP="00B12CB3">
            <w:pPr>
              <w:spacing w:before="120" w:after="120"/>
              <w:rPr>
                <w:rFonts w:eastAsia="Times New Roman" w:cs="Tahoma"/>
                <w:b/>
                <w:color w:val="003399"/>
              </w:rPr>
            </w:pPr>
          </w:p>
        </w:tc>
      </w:tr>
    </w:tbl>
    <w:p w14:paraId="504A10D0" w14:textId="77777777" w:rsidR="00537A17" w:rsidRDefault="008D483E" w:rsidP="00537A17">
      <w:pPr>
        <w:pStyle w:val="ListParagraph"/>
        <w:numPr>
          <w:ilvl w:val="0"/>
          <w:numId w:val="1"/>
        </w:numPr>
        <w:spacing w:before="120" w:after="120" w:line="276" w:lineRule="auto"/>
        <w:ind w:left="567" w:hanging="425"/>
        <w:rPr>
          <w:rFonts w:cs="Arial"/>
        </w:rPr>
      </w:pPr>
      <w:r w:rsidRPr="00662048">
        <w:rPr>
          <w:rFonts w:cs="Arial"/>
        </w:rPr>
        <w:t>A</w:t>
      </w:r>
      <w:r w:rsidR="00D53D09" w:rsidRPr="00662048">
        <w:rPr>
          <w:rFonts w:cs="Arial"/>
        </w:rPr>
        <w:t>ppeal against an internal assessment decision and/or request for a review of marking</w:t>
      </w:r>
    </w:p>
    <w:p w14:paraId="40E7D35A" w14:textId="5EB329CA" w:rsidR="00537A17" w:rsidRPr="00B928A6" w:rsidRDefault="00537A17" w:rsidP="00537A17">
      <w:pPr>
        <w:pStyle w:val="ListParagraph"/>
        <w:numPr>
          <w:ilvl w:val="0"/>
          <w:numId w:val="1"/>
        </w:numPr>
        <w:spacing w:before="120" w:after="120" w:line="276" w:lineRule="auto"/>
        <w:ind w:left="567" w:hanging="425"/>
        <w:rPr>
          <w:rFonts w:cs="Arial"/>
        </w:rPr>
      </w:pPr>
      <w:r w:rsidRPr="00B928A6">
        <w:t xml:space="preserve">Appeal against a decision to reject candidate’s work on the grounds of malpractice </w:t>
      </w:r>
    </w:p>
    <w:p w14:paraId="7A8F7269" w14:textId="2637FC16" w:rsidR="00D53D09" w:rsidRPr="00662048" w:rsidRDefault="00D53D09" w:rsidP="006F52BD">
      <w:pPr>
        <w:pStyle w:val="ListParagraph"/>
        <w:numPr>
          <w:ilvl w:val="0"/>
          <w:numId w:val="1"/>
        </w:numPr>
        <w:spacing w:before="120" w:after="120" w:line="276" w:lineRule="auto"/>
        <w:ind w:left="567" w:hanging="425"/>
        <w:rPr>
          <w:rFonts w:cs="Arial"/>
        </w:rPr>
      </w:pPr>
      <w:r w:rsidRPr="00662048">
        <w:rPr>
          <w:rFonts w:eastAsia="Times New Roman" w:cs="Arial"/>
        </w:rPr>
        <w:t xml:space="preserve">Appeal against the centre’s decision not to support a clerical </w:t>
      </w:r>
      <w:r w:rsidR="00AF2B06" w:rsidRPr="00662048">
        <w:rPr>
          <w:rFonts w:eastAsia="Times New Roman" w:cs="Arial"/>
        </w:rPr>
        <w:t>re-</w:t>
      </w:r>
      <w:r w:rsidRPr="00662048">
        <w:rPr>
          <w:rFonts w:eastAsia="Times New Roman" w:cs="Arial"/>
        </w:rPr>
        <w:t>check, a review of marking, a review of moderation or an appeal</w:t>
      </w:r>
    </w:p>
    <w:p w14:paraId="2A854E73" w14:textId="4F7236D6" w:rsidR="00B70ADC"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Appeal against the centre’s decision relating to access arrangements or special consideration</w:t>
      </w:r>
    </w:p>
    <w:p w14:paraId="12FC2C39" w14:textId="7A338616" w:rsidR="00771775"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 xml:space="preserve">Appeal against the centre’s decision relating </w:t>
      </w:r>
      <w:r w:rsidRPr="00662048">
        <w:t>to an administrative issue</w:t>
      </w:r>
    </w:p>
    <w:p w14:paraId="25ABF45A" w14:textId="008AB33A" w:rsidR="00D620BA" w:rsidRPr="0023368E" w:rsidRDefault="0023368E" w:rsidP="0023368E">
      <w:pPr>
        <w:spacing w:before="120" w:after="120" w:line="276" w:lineRule="auto"/>
        <w:rPr>
          <w:rFonts w:cs="Arial"/>
          <w:sz w:val="18"/>
          <w:szCs w:val="18"/>
        </w:rPr>
      </w:pPr>
      <w:r w:rsidRPr="00662048">
        <w:rPr>
          <w:rFonts w:cs="Arial"/>
          <w:sz w:val="18"/>
          <w:szCs w:val="18"/>
        </w:rPr>
        <w:t>*</w:t>
      </w:r>
      <w:r w:rsidR="00D620BA" w:rsidRPr="00662048">
        <w:rPr>
          <w:rFonts w:cs="Arial"/>
          <w:sz w:val="18"/>
          <w:szCs w:val="18"/>
        </w:rPr>
        <w:t xml:space="preserve">Where the nature of the appeal does not relate directly to an awarding body’s specific qualification, indicate N/A in awarding body specific detail </w:t>
      </w:r>
      <w:r w:rsidRPr="00662048">
        <w:rPr>
          <w:rFonts w:cs="Arial"/>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D53D09" w:rsidRPr="00D546C1" w14:paraId="3DDA6FFA" w14:textId="77777777" w:rsidTr="00662048">
        <w:trPr>
          <w:cantSplit/>
          <w:trHeight w:val="585"/>
          <w:tblHeader/>
        </w:trPr>
        <w:tc>
          <w:tcPr>
            <w:tcW w:w="888" w:type="pct"/>
            <w:shd w:val="clear" w:color="auto" w:fill="D9D9D9" w:themeFill="background1" w:themeFillShade="D9"/>
            <w:vAlign w:val="center"/>
          </w:tcPr>
          <w:p w14:paraId="6C252D50" w14:textId="77777777" w:rsidR="00D53D09" w:rsidRPr="00274376" w:rsidRDefault="00D53D09" w:rsidP="000C243E">
            <w:pPr>
              <w:spacing w:before="120" w:after="120" w:line="276" w:lineRule="auto"/>
              <w:rPr>
                <w:rFonts w:eastAsia="Times New Roman" w:cs="Tahoma"/>
                <w:color w:val="FFFFFF" w:themeColor="background1"/>
                <w:sz w:val="20"/>
                <w:szCs w:val="20"/>
              </w:rPr>
            </w:pPr>
            <w:r w:rsidRPr="00274376">
              <w:rPr>
                <w:rFonts w:eastAsia="Times New Roman" w:cs="Tahoma"/>
                <w:sz w:val="20"/>
                <w:szCs w:val="20"/>
              </w:rPr>
              <w:t>Name of appellant</w:t>
            </w:r>
          </w:p>
        </w:tc>
        <w:tc>
          <w:tcPr>
            <w:tcW w:w="1428" w:type="pct"/>
            <w:shd w:val="clear" w:color="auto" w:fill="auto"/>
            <w:vAlign w:val="center"/>
          </w:tcPr>
          <w:p w14:paraId="694849F9" w14:textId="77777777" w:rsidR="00D53D09" w:rsidRPr="00274376" w:rsidRDefault="00D53D09" w:rsidP="000C243E">
            <w:pPr>
              <w:spacing w:before="120" w:after="120" w:line="276" w:lineRule="auto"/>
              <w:rPr>
                <w:rFonts w:eastAsia="Times New Roman" w:cs="Tahoma"/>
                <w:color w:val="FFFFFF" w:themeColor="background1"/>
              </w:rPr>
            </w:pPr>
          </w:p>
        </w:tc>
        <w:tc>
          <w:tcPr>
            <w:tcW w:w="960" w:type="pct"/>
            <w:shd w:val="clear" w:color="auto" w:fill="D9D9D9" w:themeFill="background1" w:themeFillShade="D9"/>
            <w:vAlign w:val="center"/>
          </w:tcPr>
          <w:p w14:paraId="6804190E" w14:textId="77777777" w:rsidR="00274376" w:rsidRDefault="00274376" w:rsidP="000C243E">
            <w:pPr>
              <w:spacing w:after="0" w:line="276" w:lineRule="auto"/>
              <w:rPr>
                <w:rFonts w:eastAsia="Times New Roman" w:cs="Tahoma"/>
                <w:sz w:val="18"/>
                <w:szCs w:val="18"/>
              </w:rPr>
            </w:pPr>
            <w:r w:rsidRPr="00841ACB">
              <w:rPr>
                <w:rFonts w:eastAsia="Times New Roman" w:cs="Tahoma"/>
                <w:sz w:val="20"/>
                <w:szCs w:val="20"/>
              </w:rPr>
              <w:t>Candidate name</w:t>
            </w:r>
            <w:r w:rsidRPr="00841ACB">
              <w:rPr>
                <w:rFonts w:eastAsia="Times New Roman" w:cs="Tahoma"/>
                <w:sz w:val="18"/>
                <w:szCs w:val="18"/>
              </w:rPr>
              <w:t xml:space="preserve"> </w:t>
            </w:r>
          </w:p>
          <w:p w14:paraId="72F38610" w14:textId="51E567FA" w:rsidR="00D53D09" w:rsidRPr="00274376" w:rsidRDefault="00274376" w:rsidP="000C243E">
            <w:pPr>
              <w:spacing w:after="0" w:line="276" w:lineRule="auto"/>
              <w:rPr>
                <w:rFonts w:eastAsia="Times New Roman" w:cs="Tahoma"/>
                <w:color w:val="FFFFFF" w:themeColor="background1"/>
                <w:sz w:val="15"/>
                <w:szCs w:val="15"/>
              </w:rPr>
            </w:pPr>
            <w:r w:rsidRPr="00274376">
              <w:rPr>
                <w:rFonts w:eastAsia="Times New Roman" w:cs="Tahoma"/>
                <w:sz w:val="16"/>
                <w:szCs w:val="16"/>
              </w:rPr>
              <w:t>(if different to</w:t>
            </w:r>
            <w:r>
              <w:rPr>
                <w:rFonts w:eastAsia="Times New Roman" w:cs="Tahoma"/>
                <w:sz w:val="16"/>
                <w:szCs w:val="16"/>
              </w:rPr>
              <w:t xml:space="preserve"> </w:t>
            </w:r>
            <w:r w:rsidRPr="00274376">
              <w:rPr>
                <w:rFonts w:eastAsia="Times New Roman" w:cs="Tahoma"/>
                <w:sz w:val="16"/>
                <w:szCs w:val="16"/>
              </w:rPr>
              <w:t>appellant)</w:t>
            </w:r>
          </w:p>
        </w:tc>
        <w:tc>
          <w:tcPr>
            <w:tcW w:w="1723" w:type="pct"/>
            <w:shd w:val="clear" w:color="auto" w:fill="auto"/>
            <w:vAlign w:val="center"/>
          </w:tcPr>
          <w:p w14:paraId="036B1392" w14:textId="77777777" w:rsidR="00D53D09" w:rsidRPr="00274376" w:rsidRDefault="00D53D09" w:rsidP="000C243E">
            <w:pPr>
              <w:spacing w:before="120" w:after="120" w:line="276" w:lineRule="auto"/>
              <w:rPr>
                <w:rFonts w:eastAsia="Times New Roman" w:cs="Tahoma"/>
                <w:color w:val="FFFFFF" w:themeColor="background1"/>
              </w:rPr>
            </w:pPr>
          </w:p>
        </w:tc>
      </w:tr>
      <w:tr w:rsidR="00D53D09" w:rsidRPr="00D546C1" w14:paraId="7F94DF06" w14:textId="77777777" w:rsidTr="00274376">
        <w:trPr>
          <w:trHeight w:val="447"/>
          <w:tblHeader/>
        </w:trPr>
        <w:tc>
          <w:tcPr>
            <w:tcW w:w="888" w:type="pct"/>
            <w:shd w:val="clear" w:color="auto" w:fill="F2F2F2" w:themeFill="background1" w:themeFillShade="F2"/>
            <w:vAlign w:val="center"/>
          </w:tcPr>
          <w:p w14:paraId="00069C8C"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Awarding body</w:t>
            </w:r>
          </w:p>
        </w:tc>
        <w:tc>
          <w:tcPr>
            <w:tcW w:w="1428" w:type="pct"/>
            <w:shd w:val="clear" w:color="auto" w:fill="auto"/>
            <w:vAlign w:val="center"/>
          </w:tcPr>
          <w:p w14:paraId="18B0485B" w14:textId="77777777" w:rsidR="00D53D09" w:rsidRPr="00274376" w:rsidRDefault="00D53D09" w:rsidP="000C243E">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14:paraId="3DD485F4"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code</w:t>
            </w:r>
          </w:p>
        </w:tc>
        <w:tc>
          <w:tcPr>
            <w:tcW w:w="1723" w:type="pct"/>
            <w:shd w:val="clear" w:color="auto" w:fill="auto"/>
            <w:vAlign w:val="center"/>
          </w:tcPr>
          <w:p w14:paraId="1D23C04C" w14:textId="77777777" w:rsidR="00D53D09" w:rsidRPr="00662048" w:rsidRDefault="00D53D09" w:rsidP="000C243E">
            <w:pPr>
              <w:spacing w:before="120" w:after="120" w:line="276" w:lineRule="auto"/>
              <w:rPr>
                <w:rFonts w:eastAsia="Times New Roman" w:cs="Tahoma"/>
                <w:iCs/>
                <w:color w:val="BFBFBF" w:themeColor="background1" w:themeShade="BF"/>
              </w:rPr>
            </w:pPr>
          </w:p>
        </w:tc>
      </w:tr>
      <w:tr w:rsidR="00D53D09" w:rsidRPr="00D546C1" w14:paraId="096CB033" w14:textId="77777777" w:rsidTr="00274376">
        <w:trPr>
          <w:trHeight w:val="340"/>
          <w:tblHeader/>
        </w:trPr>
        <w:tc>
          <w:tcPr>
            <w:tcW w:w="888" w:type="pct"/>
            <w:shd w:val="clear" w:color="auto" w:fill="F2F2F2" w:themeFill="background1" w:themeFillShade="F2"/>
            <w:vAlign w:val="center"/>
          </w:tcPr>
          <w:p w14:paraId="3477EEFE" w14:textId="77777777" w:rsidR="00D53D09"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Qualification type</w:t>
            </w:r>
          </w:p>
          <w:p w14:paraId="0D3CEAF5" w14:textId="5E9611AC" w:rsidR="00AF2B06"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Subject</w:t>
            </w:r>
          </w:p>
        </w:tc>
        <w:tc>
          <w:tcPr>
            <w:tcW w:w="1428" w:type="pct"/>
            <w:shd w:val="clear" w:color="auto" w:fill="auto"/>
            <w:vAlign w:val="center"/>
          </w:tcPr>
          <w:p w14:paraId="750E838E" w14:textId="77777777" w:rsidR="00D53D09" w:rsidRPr="00274376" w:rsidRDefault="00D53D09" w:rsidP="000C243E">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14:paraId="48D9D486"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title</w:t>
            </w:r>
          </w:p>
        </w:tc>
        <w:tc>
          <w:tcPr>
            <w:tcW w:w="1723" w:type="pct"/>
            <w:shd w:val="clear" w:color="auto" w:fill="auto"/>
            <w:vAlign w:val="center"/>
          </w:tcPr>
          <w:p w14:paraId="67BAEEEC" w14:textId="77777777" w:rsidR="00D53D09" w:rsidRPr="00274376" w:rsidRDefault="00D53D09" w:rsidP="000C243E">
            <w:pPr>
              <w:spacing w:before="120" w:after="120" w:line="276" w:lineRule="auto"/>
              <w:rPr>
                <w:rFonts w:eastAsia="Times New Roman" w:cs="Tahoma"/>
              </w:rPr>
            </w:pPr>
          </w:p>
        </w:tc>
      </w:tr>
      <w:tr w:rsidR="00D53D09" w:rsidRPr="00A4728A" w14:paraId="6131C77B" w14:textId="77777777" w:rsidTr="00B12CB3">
        <w:trPr>
          <w:trHeight w:val="110"/>
          <w:tblHeader/>
        </w:trPr>
        <w:tc>
          <w:tcPr>
            <w:tcW w:w="5000" w:type="pct"/>
            <w:gridSpan w:val="4"/>
            <w:shd w:val="clear" w:color="auto" w:fill="auto"/>
          </w:tcPr>
          <w:p w14:paraId="29B04D8D" w14:textId="3E30E513" w:rsidR="00D53D09" w:rsidRPr="00274376" w:rsidRDefault="00D53D09" w:rsidP="000C243E">
            <w:pPr>
              <w:spacing w:before="120" w:after="120" w:line="276" w:lineRule="auto"/>
              <w:jc w:val="both"/>
              <w:rPr>
                <w:rFonts w:eastAsia="Times New Roman" w:cs="Tahoma"/>
                <w:bCs/>
                <w:sz w:val="20"/>
                <w:szCs w:val="20"/>
              </w:rPr>
            </w:pPr>
            <w:r w:rsidRPr="00274376">
              <w:rPr>
                <w:rFonts w:eastAsia="Times New Roman" w:cs="Tahoma"/>
                <w:bCs/>
                <w:sz w:val="20"/>
                <w:szCs w:val="20"/>
              </w:rPr>
              <w:t>Please state the grounds for your appeal below</w:t>
            </w:r>
            <w:r w:rsidR="00AF2B06" w:rsidRPr="00274376">
              <w:rPr>
                <w:rFonts w:eastAsia="Times New Roman" w:cs="Tahoma"/>
                <w:bCs/>
                <w:sz w:val="20"/>
                <w:szCs w:val="20"/>
              </w:rPr>
              <w:t>:</w:t>
            </w:r>
          </w:p>
          <w:p w14:paraId="6B9BD676" w14:textId="77777777" w:rsidR="00D53D09" w:rsidRPr="00274376" w:rsidRDefault="00D53D09" w:rsidP="000C243E">
            <w:pPr>
              <w:spacing w:before="120" w:after="120" w:line="276" w:lineRule="auto"/>
              <w:jc w:val="both"/>
              <w:rPr>
                <w:rFonts w:eastAsia="Times New Roman" w:cs="Tahoma"/>
                <w:sz w:val="20"/>
                <w:szCs w:val="20"/>
              </w:rPr>
            </w:pPr>
          </w:p>
          <w:p w14:paraId="19589FB1" w14:textId="77777777" w:rsidR="00D53D09" w:rsidRPr="00274376" w:rsidRDefault="00D53D09" w:rsidP="000C243E">
            <w:pPr>
              <w:spacing w:before="120" w:after="120" w:line="276" w:lineRule="auto"/>
              <w:jc w:val="both"/>
              <w:rPr>
                <w:rFonts w:eastAsia="Times New Roman" w:cs="Tahoma"/>
                <w:sz w:val="20"/>
                <w:szCs w:val="20"/>
              </w:rPr>
            </w:pPr>
          </w:p>
          <w:p w14:paraId="77F31AE5" w14:textId="77777777" w:rsidR="00D53D09" w:rsidRPr="00274376" w:rsidRDefault="00D53D09" w:rsidP="000C243E">
            <w:pPr>
              <w:spacing w:before="120" w:after="120" w:line="276" w:lineRule="auto"/>
              <w:jc w:val="both"/>
              <w:rPr>
                <w:rFonts w:eastAsia="Times New Roman" w:cs="Tahoma"/>
                <w:sz w:val="20"/>
                <w:szCs w:val="20"/>
              </w:rPr>
            </w:pPr>
          </w:p>
          <w:p w14:paraId="445BBBFA" w14:textId="38799BDA" w:rsidR="00D53D09" w:rsidRPr="00274376" w:rsidRDefault="00D53D09" w:rsidP="000C243E">
            <w:pPr>
              <w:spacing w:before="120" w:after="120" w:line="276" w:lineRule="auto"/>
              <w:jc w:val="both"/>
              <w:rPr>
                <w:rFonts w:eastAsia="Times New Roman" w:cs="Tahoma"/>
                <w:sz w:val="20"/>
                <w:szCs w:val="20"/>
              </w:rPr>
            </w:pPr>
          </w:p>
          <w:p w14:paraId="2C5CDC47" w14:textId="77777777" w:rsidR="00963A5D" w:rsidRPr="00274376" w:rsidRDefault="00963A5D" w:rsidP="000C243E">
            <w:pPr>
              <w:spacing w:before="120" w:after="120" w:line="276" w:lineRule="auto"/>
              <w:jc w:val="both"/>
              <w:rPr>
                <w:rFonts w:eastAsia="Times New Roman" w:cs="Tahoma"/>
                <w:sz w:val="20"/>
                <w:szCs w:val="20"/>
              </w:rPr>
            </w:pPr>
          </w:p>
          <w:p w14:paraId="0E47382B" w14:textId="7302A67C" w:rsidR="00D53D09" w:rsidRPr="00274376" w:rsidRDefault="00D53D09" w:rsidP="000C243E">
            <w:pPr>
              <w:spacing w:before="120" w:after="120" w:line="276" w:lineRule="auto"/>
              <w:jc w:val="both"/>
              <w:rPr>
                <w:rFonts w:eastAsia="Times New Roman" w:cs="Tahoma"/>
                <w:sz w:val="20"/>
                <w:szCs w:val="20"/>
              </w:rPr>
            </w:pPr>
          </w:p>
          <w:p w14:paraId="47B9EAD1" w14:textId="5EF02C8E" w:rsidR="0050264F" w:rsidRPr="00274376" w:rsidRDefault="0050264F" w:rsidP="000C243E">
            <w:pPr>
              <w:spacing w:before="120" w:after="120" w:line="276" w:lineRule="auto"/>
              <w:jc w:val="both"/>
              <w:rPr>
                <w:rFonts w:eastAsia="Times New Roman" w:cs="Tahoma"/>
                <w:sz w:val="20"/>
                <w:szCs w:val="20"/>
              </w:rPr>
            </w:pPr>
          </w:p>
          <w:p w14:paraId="5D4294FF" w14:textId="77777777" w:rsidR="00D53D09" w:rsidRPr="00274376" w:rsidRDefault="00D53D09" w:rsidP="000C243E">
            <w:pPr>
              <w:spacing w:before="120" w:after="120" w:line="276" w:lineRule="auto"/>
              <w:jc w:val="both"/>
              <w:rPr>
                <w:rFonts w:eastAsia="Times New Roman" w:cs="Tahoma"/>
                <w:sz w:val="20"/>
                <w:szCs w:val="20"/>
              </w:rPr>
            </w:pPr>
          </w:p>
          <w:p w14:paraId="5E5AF07F" w14:textId="77777777" w:rsidR="00D53D09" w:rsidRPr="00274376" w:rsidRDefault="00D53D09" w:rsidP="000C243E">
            <w:pPr>
              <w:spacing w:before="120" w:after="120" w:line="276" w:lineRule="auto"/>
              <w:jc w:val="both"/>
              <w:rPr>
                <w:rFonts w:eastAsia="Times New Roman" w:cs="Tahoma"/>
                <w:sz w:val="20"/>
                <w:szCs w:val="20"/>
              </w:rPr>
            </w:pPr>
          </w:p>
          <w:p w14:paraId="61C92D9F" w14:textId="77777777" w:rsidR="00D53D09" w:rsidRPr="00274376" w:rsidRDefault="00D53D09" w:rsidP="000C243E">
            <w:pPr>
              <w:spacing w:before="120" w:after="120" w:line="276" w:lineRule="auto"/>
              <w:jc w:val="both"/>
              <w:rPr>
                <w:rFonts w:eastAsia="Times New Roman" w:cs="Tahoma"/>
                <w:sz w:val="20"/>
                <w:szCs w:val="20"/>
              </w:rPr>
            </w:pPr>
          </w:p>
          <w:p w14:paraId="4DFDDDD1" w14:textId="77777777" w:rsidR="00D53D09" w:rsidRPr="00274376" w:rsidRDefault="00D53D09" w:rsidP="000C243E">
            <w:pPr>
              <w:spacing w:before="120" w:after="120" w:line="276" w:lineRule="auto"/>
              <w:jc w:val="both"/>
              <w:rPr>
                <w:rFonts w:eastAsia="Times New Roman" w:cs="Tahoma"/>
                <w:sz w:val="20"/>
                <w:szCs w:val="20"/>
              </w:rPr>
            </w:pPr>
          </w:p>
          <w:p w14:paraId="1F338075" w14:textId="77777777" w:rsidR="00D53D09" w:rsidRPr="00274376" w:rsidRDefault="00D53D09" w:rsidP="000C243E">
            <w:pPr>
              <w:spacing w:before="120" w:after="120" w:line="276" w:lineRule="auto"/>
              <w:jc w:val="both"/>
              <w:rPr>
                <w:rFonts w:eastAsia="Times New Roman" w:cs="Tahoma"/>
                <w:sz w:val="20"/>
                <w:szCs w:val="20"/>
              </w:rPr>
            </w:pPr>
          </w:p>
          <w:p w14:paraId="15D3C0B4" w14:textId="77777777" w:rsidR="00D53D09" w:rsidRPr="00274376" w:rsidRDefault="00D53D09" w:rsidP="000C243E">
            <w:pPr>
              <w:spacing w:before="120" w:after="120" w:line="276" w:lineRule="auto"/>
              <w:jc w:val="both"/>
              <w:rPr>
                <w:rFonts w:eastAsia="Times New Roman" w:cs="Tahoma"/>
                <w:sz w:val="20"/>
                <w:szCs w:val="20"/>
              </w:rPr>
            </w:pPr>
          </w:p>
          <w:p w14:paraId="779475B4" w14:textId="77777777" w:rsidR="00D53D09" w:rsidRPr="00274376" w:rsidRDefault="00D53D09" w:rsidP="000C243E">
            <w:pPr>
              <w:spacing w:before="120" w:after="120" w:line="276" w:lineRule="auto"/>
              <w:jc w:val="both"/>
              <w:rPr>
                <w:rFonts w:eastAsia="Times New Roman" w:cs="Tahoma"/>
                <w:sz w:val="20"/>
                <w:szCs w:val="20"/>
              </w:rPr>
            </w:pPr>
          </w:p>
          <w:p w14:paraId="15748310" w14:textId="77777777" w:rsidR="00D53D09" w:rsidRPr="00274376" w:rsidRDefault="00D53D09" w:rsidP="000C243E">
            <w:pPr>
              <w:spacing w:before="120" w:after="0" w:line="276" w:lineRule="auto"/>
              <w:rPr>
                <w:rFonts w:cs="Tahoma"/>
                <w:iCs/>
                <w:sz w:val="16"/>
                <w:szCs w:val="16"/>
              </w:rPr>
            </w:pPr>
            <w:r w:rsidRPr="00274376">
              <w:rPr>
                <w:rFonts w:cs="Tahoma"/>
                <w:i/>
                <w:sz w:val="18"/>
                <w:szCs w:val="18"/>
              </w:rPr>
              <w:t xml:space="preserve"> </w:t>
            </w:r>
            <w:r w:rsidRPr="00274376">
              <w:rPr>
                <w:rFonts w:cs="Tahoma"/>
                <w:iCs/>
                <w:sz w:val="16"/>
                <w:szCs w:val="16"/>
              </w:rPr>
              <w:t>(If applicable, tick below)</w:t>
            </w:r>
          </w:p>
          <w:p w14:paraId="31D4BC47" w14:textId="798ED464" w:rsidR="00D53D09" w:rsidRPr="00274376" w:rsidRDefault="00D53D09" w:rsidP="006F52BD">
            <w:pPr>
              <w:pStyle w:val="ListParagraph"/>
              <w:numPr>
                <w:ilvl w:val="0"/>
                <w:numId w:val="1"/>
              </w:numPr>
              <w:spacing w:before="120" w:after="120" w:line="276" w:lineRule="auto"/>
              <w:ind w:left="507" w:hanging="425"/>
              <w:rPr>
                <w:rFonts w:cs="Tahoma"/>
                <w:sz w:val="18"/>
                <w:szCs w:val="18"/>
              </w:rPr>
            </w:pPr>
            <w:r w:rsidRPr="00274376">
              <w:rPr>
                <w:rFonts w:cs="Tahoma"/>
                <w:sz w:val="18"/>
                <w:szCs w:val="18"/>
              </w:rPr>
              <w:t xml:space="preserve">Where my appeal is against an internal assessment </w:t>
            </w:r>
            <w:r w:rsidR="00274376" w:rsidRPr="00274376">
              <w:rPr>
                <w:rFonts w:cs="Tahoma"/>
                <w:sz w:val="18"/>
                <w:szCs w:val="18"/>
              </w:rPr>
              <w:t>decision,</w:t>
            </w:r>
            <w:r w:rsidRPr="00274376">
              <w:rPr>
                <w:rFonts w:cs="Tahoma"/>
                <w:sz w:val="18"/>
                <w:szCs w:val="18"/>
              </w:rPr>
              <w:t xml:space="preserve"> I wish to request a review of the centre’s marking </w:t>
            </w:r>
          </w:p>
          <w:p w14:paraId="4947C3DD" w14:textId="71628C99" w:rsidR="00D53D09" w:rsidRPr="00274376" w:rsidRDefault="008D483E" w:rsidP="000C243E">
            <w:pPr>
              <w:spacing w:before="120" w:after="60" w:line="276" w:lineRule="auto"/>
              <w:jc w:val="right"/>
              <w:rPr>
                <w:rFonts w:eastAsia="Times New Roman" w:cs="Tahoma"/>
                <w:iCs/>
                <w:sz w:val="16"/>
                <w:szCs w:val="16"/>
              </w:rPr>
            </w:pPr>
            <w:r w:rsidRPr="00274376">
              <w:rPr>
                <w:rFonts w:eastAsia="Times New Roman" w:cs="Tahoma"/>
                <w:iCs/>
                <w:sz w:val="16"/>
                <w:szCs w:val="16"/>
              </w:rPr>
              <w:t>If necessary, continue on an additional page if this form is being completed electronically or overleaf if hard copy being completed</w:t>
            </w:r>
          </w:p>
        </w:tc>
      </w:tr>
      <w:tr w:rsidR="00D53D09" w:rsidRPr="00A4728A" w14:paraId="24AC9C27" w14:textId="77777777" w:rsidTr="00B12CB3">
        <w:trPr>
          <w:tblHeader/>
        </w:trPr>
        <w:tc>
          <w:tcPr>
            <w:tcW w:w="5000" w:type="pct"/>
            <w:gridSpan w:val="4"/>
            <w:shd w:val="clear" w:color="auto" w:fill="auto"/>
          </w:tcPr>
          <w:p w14:paraId="4DBE9D7D" w14:textId="6835CCE7" w:rsidR="00D53D09" w:rsidRPr="00274376" w:rsidRDefault="00D53D09" w:rsidP="00274376">
            <w:pPr>
              <w:spacing w:before="120" w:after="120"/>
              <w:rPr>
                <w:rFonts w:cs="Tahoma"/>
                <w:b/>
                <w:sz w:val="20"/>
                <w:szCs w:val="20"/>
              </w:rPr>
            </w:pPr>
            <w:r w:rsidRPr="00274376">
              <w:rPr>
                <w:rFonts w:cs="Tahoma"/>
                <w:sz w:val="20"/>
                <w:szCs w:val="20"/>
              </w:rPr>
              <w:t xml:space="preserve">Appellant signature:                                                                  </w:t>
            </w:r>
            <w:r w:rsidR="0050264F" w:rsidRPr="00274376">
              <w:rPr>
                <w:rFonts w:cs="Tahoma"/>
                <w:sz w:val="20"/>
                <w:szCs w:val="20"/>
              </w:rPr>
              <w:t xml:space="preserve">                        </w:t>
            </w:r>
            <w:r w:rsidRPr="00274376">
              <w:rPr>
                <w:rFonts w:cs="Tahoma"/>
                <w:sz w:val="20"/>
                <w:szCs w:val="20"/>
              </w:rPr>
              <w:t>Date of signature:</w:t>
            </w:r>
          </w:p>
        </w:tc>
      </w:tr>
    </w:tbl>
    <w:p w14:paraId="0CEF528C" w14:textId="77777777" w:rsidR="00D53D09" w:rsidRPr="00D546C1" w:rsidRDefault="00D53D09" w:rsidP="009D124F">
      <w:pPr>
        <w:spacing w:before="120" w:after="120"/>
        <w:jc w:val="center"/>
        <w:rPr>
          <w:bCs/>
          <w:sz w:val="20"/>
          <w:szCs w:val="20"/>
        </w:rPr>
      </w:pPr>
      <w:r w:rsidRPr="00D546C1">
        <w:rPr>
          <w:bCs/>
          <w:sz w:val="20"/>
          <w:szCs w:val="20"/>
        </w:rPr>
        <w:t>This form must be signed, dated and returned to the exams officer on behalf of the head of centre to the timescale indicated in the relevant appeals procedure</w:t>
      </w:r>
    </w:p>
    <w:bookmarkEnd w:id="15"/>
    <w:p w14:paraId="4A9DE506" w14:textId="40F1EB1A" w:rsidR="007B155A" w:rsidRPr="007B155A" w:rsidRDefault="00AC4B07" w:rsidP="007B155A">
      <w:pPr>
        <w:spacing w:line="276" w:lineRule="auto"/>
        <w:rPr>
          <w:rFonts w:eastAsia="Times New Roman" w:cs="Arial"/>
          <w:b/>
          <w:color w:val="003399"/>
          <w:sz w:val="24"/>
          <w:szCs w:val="24"/>
        </w:rPr>
      </w:pPr>
      <w:r>
        <w:rPr>
          <w:rFonts w:eastAsia="Times New Roman" w:cs="Arial"/>
          <w:b/>
          <w:color w:val="003399"/>
          <w:sz w:val="24"/>
          <w:szCs w:val="24"/>
        </w:rPr>
        <w:t>APPEALS LOG</w:t>
      </w:r>
      <w:r w:rsidR="0027510E">
        <w:rPr>
          <w:rFonts w:eastAsia="Times New Roman" w:cs="Arial"/>
          <w:b/>
          <w:color w:val="003399"/>
          <w:sz w:val="24"/>
          <w:szCs w:val="24"/>
        </w:rPr>
        <w:t xml:space="preserve"> (for </w:t>
      </w:r>
      <w:r w:rsidR="00EA419B">
        <w:rPr>
          <w:rFonts w:eastAsia="Times New Roman" w:cs="Arial"/>
          <w:b/>
          <w:color w:val="003399"/>
          <w:sz w:val="24"/>
          <w:szCs w:val="24"/>
        </w:rPr>
        <w:t>centre</w:t>
      </w:r>
      <w:r w:rsidR="000470E0">
        <w:rPr>
          <w:rFonts w:eastAsia="Times New Roman" w:cs="Arial"/>
          <w:b/>
          <w:color w:val="003399"/>
          <w:sz w:val="24"/>
          <w:szCs w:val="24"/>
        </w:rPr>
        <w:t xml:space="preserve"> use only)</w:t>
      </w:r>
    </w:p>
    <w:p w14:paraId="2667F6F1" w14:textId="76FC59BE" w:rsidR="007B155A" w:rsidRPr="0027510E" w:rsidRDefault="007B155A" w:rsidP="00F26330">
      <w:pPr>
        <w:spacing w:before="120" w:after="120"/>
        <w:jc w:val="both"/>
        <w:rPr>
          <w:rFonts w:eastAsia="Times New Roman" w:cs="Arial"/>
        </w:rPr>
      </w:pPr>
      <w:r w:rsidRPr="0027510E">
        <w:rPr>
          <w:rFonts w:eastAsia="Times New Roman" w:cs="Arial"/>
        </w:rPr>
        <w:t>On receipt, all</w:t>
      </w:r>
      <w:r w:rsidR="008C0D4C" w:rsidRPr="0027510E">
        <w:rPr>
          <w:rFonts w:eastAsia="Times New Roman" w:cs="Arial"/>
        </w:rPr>
        <w:t xml:space="preserve"> </w:t>
      </w:r>
      <w:r w:rsidRPr="0027510E">
        <w:rPr>
          <w:rFonts w:eastAsia="Times New Roman" w:cs="Arial"/>
        </w:rPr>
        <w:t>appeals are assigned a reference number and logged. Outcome and outcome date is also recorded.]</w:t>
      </w:r>
    </w:p>
    <w:p w14:paraId="03A58A18" w14:textId="73FD645B" w:rsidR="007B155A" w:rsidRPr="0027510E" w:rsidRDefault="007B155A" w:rsidP="00F26330">
      <w:pPr>
        <w:spacing w:before="120" w:after="120"/>
        <w:jc w:val="both"/>
        <w:rPr>
          <w:rFonts w:cs="Arial"/>
        </w:rPr>
      </w:pPr>
      <w:r w:rsidRPr="0027510E">
        <w:rPr>
          <w:rFonts w:cs="Arial"/>
        </w:rPr>
        <w:t>The outcome of any review of the centre’s marking will be made known to the head of centre.  A written record of the review will be kept and logged as an appeal, so information can be easily made available to an awarding body upon request.</w:t>
      </w:r>
      <w:r w:rsidR="00AF2B06" w:rsidRPr="0027510E">
        <w:rPr>
          <w:rFonts w:eastAsia="Times New Roman" w:cs="Times New Roman"/>
        </w:rPr>
        <w:t xml:space="preserve"> The awarding body will be informed if the centre does not accept the outcome of a review – this will be noted on this log.</w:t>
      </w:r>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9D124F" w14:paraId="0ECDEE04" w14:textId="77777777" w:rsidTr="00487253">
        <w:tc>
          <w:tcPr>
            <w:tcW w:w="948" w:type="dxa"/>
            <w:shd w:val="clear" w:color="auto" w:fill="F2F2F2" w:themeFill="background1" w:themeFillShade="F2"/>
          </w:tcPr>
          <w:p w14:paraId="7D793445" w14:textId="77777777" w:rsidR="007B155A" w:rsidRPr="008C0D4C" w:rsidRDefault="007B155A" w:rsidP="007B155A">
            <w:pPr>
              <w:spacing w:before="120" w:after="120" w:line="276" w:lineRule="auto"/>
              <w:jc w:val="center"/>
              <w:rPr>
                <w:rFonts w:eastAsia="Times New Roman" w:cs="Tahoma"/>
                <w:sz w:val="20"/>
                <w:szCs w:val="20"/>
              </w:rPr>
            </w:pPr>
            <w:r w:rsidRPr="008C0D4C">
              <w:rPr>
                <w:rFonts w:eastAsia="Times New Roman" w:cs="Tahoma"/>
                <w:sz w:val="20"/>
                <w:szCs w:val="20"/>
              </w:rPr>
              <w:t>Ref No.</w:t>
            </w:r>
          </w:p>
        </w:tc>
        <w:tc>
          <w:tcPr>
            <w:tcW w:w="1599" w:type="dxa"/>
            <w:shd w:val="clear" w:color="auto" w:fill="F2F2F2" w:themeFill="background1" w:themeFillShade="F2"/>
          </w:tcPr>
          <w:p w14:paraId="2DD7282A" w14:textId="77777777" w:rsidR="007B155A" w:rsidRPr="008C0D4C" w:rsidRDefault="007B155A" w:rsidP="007B155A">
            <w:pPr>
              <w:spacing w:before="120" w:after="120" w:line="276" w:lineRule="auto"/>
              <w:jc w:val="center"/>
              <w:rPr>
                <w:rFonts w:eastAsia="Times New Roman" w:cs="Tahoma"/>
                <w:sz w:val="20"/>
                <w:szCs w:val="20"/>
              </w:rPr>
            </w:pPr>
            <w:r w:rsidRPr="008C0D4C">
              <w:rPr>
                <w:rFonts w:eastAsia="Times New Roman" w:cs="Tahoma"/>
                <w:sz w:val="20"/>
                <w:szCs w:val="20"/>
              </w:rPr>
              <w:t>Date received</w:t>
            </w:r>
          </w:p>
        </w:tc>
        <w:tc>
          <w:tcPr>
            <w:tcW w:w="4124" w:type="dxa"/>
            <w:shd w:val="clear" w:color="auto" w:fill="F2F2F2" w:themeFill="background1" w:themeFillShade="F2"/>
          </w:tcPr>
          <w:p w14:paraId="322C98B8" w14:textId="495CC192" w:rsidR="007B155A" w:rsidRPr="008C0D4C" w:rsidRDefault="00AF34AE" w:rsidP="007B155A">
            <w:pPr>
              <w:spacing w:before="120" w:after="120" w:line="276" w:lineRule="auto"/>
              <w:jc w:val="center"/>
              <w:rPr>
                <w:rFonts w:eastAsia="Times New Roman" w:cs="Tahoma"/>
                <w:sz w:val="20"/>
                <w:szCs w:val="20"/>
              </w:rPr>
            </w:pPr>
            <w:r w:rsidRPr="008C0D4C">
              <w:rPr>
                <w:rFonts w:eastAsia="Times New Roman" w:cs="Tahoma"/>
                <w:sz w:val="20"/>
                <w:szCs w:val="20"/>
              </w:rPr>
              <w:t>Appellant</w:t>
            </w:r>
            <w:r w:rsidR="00756E46" w:rsidRPr="008C0D4C">
              <w:rPr>
                <w:rFonts w:eastAsia="Times New Roman" w:cs="Tahoma"/>
                <w:sz w:val="20"/>
                <w:szCs w:val="20"/>
              </w:rPr>
              <w:t xml:space="preserve"> name</w:t>
            </w:r>
          </w:p>
        </w:tc>
        <w:tc>
          <w:tcPr>
            <w:tcW w:w="2255" w:type="dxa"/>
            <w:shd w:val="clear" w:color="auto" w:fill="F2F2F2" w:themeFill="background1" w:themeFillShade="F2"/>
          </w:tcPr>
          <w:p w14:paraId="73EB8CED" w14:textId="77777777" w:rsidR="007B155A" w:rsidRPr="008C0D4C" w:rsidRDefault="007B155A" w:rsidP="007B155A">
            <w:pPr>
              <w:spacing w:before="120" w:after="120" w:line="276" w:lineRule="auto"/>
              <w:jc w:val="center"/>
              <w:rPr>
                <w:rFonts w:cs="Tahoma"/>
                <w:bCs/>
                <w:sz w:val="20"/>
                <w:szCs w:val="20"/>
              </w:rPr>
            </w:pPr>
            <w:r w:rsidRPr="008C0D4C">
              <w:rPr>
                <w:rFonts w:cs="Tahoma"/>
                <w:bCs/>
                <w:sz w:val="20"/>
                <w:szCs w:val="20"/>
              </w:rPr>
              <w:t>Outcome</w:t>
            </w:r>
          </w:p>
        </w:tc>
        <w:tc>
          <w:tcPr>
            <w:tcW w:w="1559" w:type="dxa"/>
            <w:shd w:val="clear" w:color="auto" w:fill="F2F2F2" w:themeFill="background1" w:themeFillShade="F2"/>
          </w:tcPr>
          <w:p w14:paraId="2E8A683E" w14:textId="77777777" w:rsidR="007B155A" w:rsidRPr="009D124F" w:rsidRDefault="007B155A" w:rsidP="007B155A">
            <w:pPr>
              <w:spacing w:before="120" w:after="120" w:line="276" w:lineRule="auto"/>
              <w:jc w:val="center"/>
              <w:rPr>
                <w:rFonts w:cs="Tahoma"/>
                <w:bCs/>
                <w:sz w:val="20"/>
                <w:szCs w:val="20"/>
              </w:rPr>
            </w:pPr>
            <w:r w:rsidRPr="008C0D4C">
              <w:rPr>
                <w:rFonts w:cs="Tahoma"/>
                <w:bCs/>
                <w:sz w:val="20"/>
                <w:szCs w:val="20"/>
              </w:rPr>
              <w:t>Outcome date</w:t>
            </w:r>
          </w:p>
        </w:tc>
      </w:tr>
      <w:tr w:rsidR="007B155A" w:rsidRPr="009D124F" w14:paraId="6A171098" w14:textId="77777777" w:rsidTr="0050264F">
        <w:tc>
          <w:tcPr>
            <w:tcW w:w="948" w:type="dxa"/>
          </w:tcPr>
          <w:p w14:paraId="0D30BA9E" w14:textId="77777777" w:rsidR="007B155A" w:rsidRPr="009D124F" w:rsidRDefault="007B155A" w:rsidP="009D124F">
            <w:pPr>
              <w:spacing w:before="120" w:after="120"/>
              <w:rPr>
                <w:rFonts w:eastAsia="Times New Roman" w:cs="Tahoma"/>
              </w:rPr>
            </w:pPr>
          </w:p>
        </w:tc>
        <w:tc>
          <w:tcPr>
            <w:tcW w:w="1599" w:type="dxa"/>
          </w:tcPr>
          <w:p w14:paraId="2173E47D" w14:textId="77777777" w:rsidR="007B155A" w:rsidRPr="009D124F" w:rsidRDefault="007B155A" w:rsidP="009D124F">
            <w:pPr>
              <w:spacing w:before="120" w:after="120"/>
              <w:rPr>
                <w:rFonts w:eastAsia="Times New Roman" w:cs="Tahoma"/>
              </w:rPr>
            </w:pPr>
          </w:p>
        </w:tc>
        <w:tc>
          <w:tcPr>
            <w:tcW w:w="4124" w:type="dxa"/>
          </w:tcPr>
          <w:p w14:paraId="761165E0" w14:textId="77777777" w:rsidR="007B155A" w:rsidRPr="009D124F" w:rsidRDefault="007B155A" w:rsidP="009D124F">
            <w:pPr>
              <w:spacing w:before="120" w:after="120"/>
              <w:rPr>
                <w:rFonts w:eastAsia="Times New Roman" w:cs="Tahoma"/>
              </w:rPr>
            </w:pPr>
          </w:p>
        </w:tc>
        <w:tc>
          <w:tcPr>
            <w:tcW w:w="2255" w:type="dxa"/>
          </w:tcPr>
          <w:p w14:paraId="147E33BF" w14:textId="77777777" w:rsidR="007B155A" w:rsidRPr="009D124F" w:rsidRDefault="007B155A" w:rsidP="009D124F">
            <w:pPr>
              <w:spacing w:before="120" w:after="120"/>
              <w:rPr>
                <w:rFonts w:cs="Tahoma"/>
                <w:b/>
                <w:bCs/>
              </w:rPr>
            </w:pPr>
          </w:p>
        </w:tc>
        <w:tc>
          <w:tcPr>
            <w:tcW w:w="1559" w:type="dxa"/>
          </w:tcPr>
          <w:p w14:paraId="4893D31E" w14:textId="77777777" w:rsidR="007B155A" w:rsidRPr="009D124F" w:rsidRDefault="007B155A" w:rsidP="009D124F">
            <w:pPr>
              <w:spacing w:before="120" w:after="120"/>
              <w:rPr>
                <w:rFonts w:cs="Tahoma"/>
                <w:b/>
                <w:bCs/>
              </w:rPr>
            </w:pPr>
          </w:p>
        </w:tc>
      </w:tr>
      <w:tr w:rsidR="007B155A" w:rsidRPr="009D124F" w14:paraId="5E497474" w14:textId="77777777" w:rsidTr="0050264F">
        <w:tc>
          <w:tcPr>
            <w:tcW w:w="948" w:type="dxa"/>
          </w:tcPr>
          <w:p w14:paraId="11E48A3D" w14:textId="77777777" w:rsidR="007B155A" w:rsidRPr="009D124F" w:rsidRDefault="007B155A" w:rsidP="009D124F">
            <w:pPr>
              <w:spacing w:before="120" w:after="120"/>
              <w:rPr>
                <w:rFonts w:eastAsia="Times New Roman" w:cs="Tahoma"/>
              </w:rPr>
            </w:pPr>
          </w:p>
        </w:tc>
        <w:tc>
          <w:tcPr>
            <w:tcW w:w="1599" w:type="dxa"/>
          </w:tcPr>
          <w:p w14:paraId="0797F2AC" w14:textId="77777777" w:rsidR="007B155A" w:rsidRPr="009D124F" w:rsidRDefault="007B155A" w:rsidP="009D124F">
            <w:pPr>
              <w:spacing w:before="120" w:after="120"/>
              <w:rPr>
                <w:rFonts w:eastAsia="Times New Roman" w:cs="Tahoma"/>
              </w:rPr>
            </w:pPr>
          </w:p>
        </w:tc>
        <w:tc>
          <w:tcPr>
            <w:tcW w:w="4124" w:type="dxa"/>
          </w:tcPr>
          <w:p w14:paraId="6B455FE9" w14:textId="77777777" w:rsidR="007B155A" w:rsidRPr="009D124F" w:rsidRDefault="007B155A" w:rsidP="009D124F">
            <w:pPr>
              <w:spacing w:before="120" w:after="120"/>
              <w:rPr>
                <w:rFonts w:eastAsia="Times New Roman" w:cs="Tahoma"/>
              </w:rPr>
            </w:pPr>
          </w:p>
        </w:tc>
        <w:tc>
          <w:tcPr>
            <w:tcW w:w="2255" w:type="dxa"/>
          </w:tcPr>
          <w:p w14:paraId="5F7D6D05" w14:textId="77777777" w:rsidR="007B155A" w:rsidRPr="009D124F" w:rsidRDefault="007B155A" w:rsidP="009D124F">
            <w:pPr>
              <w:spacing w:before="120" w:after="120"/>
              <w:rPr>
                <w:rFonts w:cs="Tahoma"/>
                <w:b/>
                <w:bCs/>
              </w:rPr>
            </w:pPr>
          </w:p>
        </w:tc>
        <w:tc>
          <w:tcPr>
            <w:tcW w:w="1559" w:type="dxa"/>
          </w:tcPr>
          <w:p w14:paraId="69CC50ED" w14:textId="77777777" w:rsidR="007B155A" w:rsidRPr="009D124F" w:rsidRDefault="007B155A" w:rsidP="009D124F">
            <w:pPr>
              <w:spacing w:before="120" w:after="120"/>
              <w:rPr>
                <w:rFonts w:cs="Tahoma"/>
                <w:b/>
                <w:bCs/>
              </w:rPr>
            </w:pPr>
          </w:p>
        </w:tc>
      </w:tr>
      <w:tr w:rsidR="007B155A" w:rsidRPr="009D124F" w14:paraId="3C0F121F" w14:textId="77777777" w:rsidTr="0050264F">
        <w:tc>
          <w:tcPr>
            <w:tcW w:w="948" w:type="dxa"/>
          </w:tcPr>
          <w:p w14:paraId="4305769C" w14:textId="77777777" w:rsidR="007B155A" w:rsidRPr="009D124F" w:rsidRDefault="007B155A" w:rsidP="009D124F">
            <w:pPr>
              <w:spacing w:before="120" w:after="120"/>
              <w:rPr>
                <w:rFonts w:eastAsia="Times New Roman" w:cs="Tahoma"/>
              </w:rPr>
            </w:pPr>
          </w:p>
        </w:tc>
        <w:tc>
          <w:tcPr>
            <w:tcW w:w="1599" w:type="dxa"/>
          </w:tcPr>
          <w:p w14:paraId="43A40ACD" w14:textId="77777777" w:rsidR="007B155A" w:rsidRPr="009D124F" w:rsidRDefault="007B155A" w:rsidP="009D124F">
            <w:pPr>
              <w:spacing w:before="120" w:after="120"/>
              <w:rPr>
                <w:rFonts w:eastAsia="Times New Roman" w:cs="Tahoma"/>
              </w:rPr>
            </w:pPr>
          </w:p>
        </w:tc>
        <w:tc>
          <w:tcPr>
            <w:tcW w:w="4124" w:type="dxa"/>
          </w:tcPr>
          <w:p w14:paraId="073F22EF" w14:textId="77777777" w:rsidR="007B155A" w:rsidRPr="009D124F" w:rsidRDefault="007B155A" w:rsidP="009D124F">
            <w:pPr>
              <w:spacing w:before="120" w:after="120"/>
              <w:rPr>
                <w:rFonts w:eastAsia="Times New Roman" w:cs="Tahoma"/>
              </w:rPr>
            </w:pPr>
          </w:p>
        </w:tc>
        <w:tc>
          <w:tcPr>
            <w:tcW w:w="2255" w:type="dxa"/>
          </w:tcPr>
          <w:p w14:paraId="1C2BD0BE" w14:textId="77777777" w:rsidR="007B155A" w:rsidRPr="009D124F" w:rsidRDefault="007B155A" w:rsidP="009D124F">
            <w:pPr>
              <w:spacing w:before="120" w:after="120"/>
              <w:rPr>
                <w:rFonts w:cs="Tahoma"/>
                <w:b/>
                <w:bCs/>
              </w:rPr>
            </w:pPr>
          </w:p>
        </w:tc>
        <w:tc>
          <w:tcPr>
            <w:tcW w:w="1559" w:type="dxa"/>
          </w:tcPr>
          <w:p w14:paraId="57F3B90D" w14:textId="77777777" w:rsidR="007B155A" w:rsidRPr="009D124F" w:rsidRDefault="007B155A" w:rsidP="009D124F">
            <w:pPr>
              <w:spacing w:before="120" w:after="120"/>
              <w:rPr>
                <w:rFonts w:cs="Tahoma"/>
                <w:b/>
                <w:bCs/>
              </w:rPr>
            </w:pPr>
          </w:p>
        </w:tc>
      </w:tr>
      <w:tr w:rsidR="007B155A" w:rsidRPr="009D124F" w14:paraId="0B491172" w14:textId="77777777" w:rsidTr="0050264F">
        <w:tc>
          <w:tcPr>
            <w:tcW w:w="948" w:type="dxa"/>
          </w:tcPr>
          <w:p w14:paraId="29370668" w14:textId="77777777" w:rsidR="007B155A" w:rsidRPr="009D124F" w:rsidRDefault="007B155A" w:rsidP="009D124F">
            <w:pPr>
              <w:spacing w:before="120" w:after="120"/>
              <w:rPr>
                <w:rFonts w:eastAsia="Times New Roman" w:cs="Tahoma"/>
              </w:rPr>
            </w:pPr>
          </w:p>
        </w:tc>
        <w:tc>
          <w:tcPr>
            <w:tcW w:w="1599" w:type="dxa"/>
          </w:tcPr>
          <w:p w14:paraId="3EFD80C6" w14:textId="77777777" w:rsidR="007B155A" w:rsidRPr="009D124F" w:rsidRDefault="007B155A" w:rsidP="009D124F">
            <w:pPr>
              <w:spacing w:before="120" w:after="120"/>
              <w:rPr>
                <w:rFonts w:eastAsia="Times New Roman" w:cs="Tahoma"/>
              </w:rPr>
            </w:pPr>
          </w:p>
        </w:tc>
        <w:tc>
          <w:tcPr>
            <w:tcW w:w="4124" w:type="dxa"/>
          </w:tcPr>
          <w:p w14:paraId="1E42003A" w14:textId="77777777" w:rsidR="007B155A" w:rsidRPr="009D124F" w:rsidRDefault="007B155A" w:rsidP="009D124F">
            <w:pPr>
              <w:spacing w:before="120" w:after="120"/>
              <w:rPr>
                <w:rFonts w:eastAsia="Times New Roman" w:cs="Tahoma"/>
              </w:rPr>
            </w:pPr>
          </w:p>
        </w:tc>
        <w:tc>
          <w:tcPr>
            <w:tcW w:w="2255" w:type="dxa"/>
          </w:tcPr>
          <w:p w14:paraId="650F71CE" w14:textId="77777777" w:rsidR="007B155A" w:rsidRPr="009D124F" w:rsidRDefault="007B155A" w:rsidP="009D124F">
            <w:pPr>
              <w:spacing w:before="120" w:after="120"/>
              <w:rPr>
                <w:rFonts w:cs="Tahoma"/>
                <w:b/>
                <w:bCs/>
              </w:rPr>
            </w:pPr>
          </w:p>
        </w:tc>
        <w:tc>
          <w:tcPr>
            <w:tcW w:w="1559" w:type="dxa"/>
          </w:tcPr>
          <w:p w14:paraId="1C8DE9A5" w14:textId="77777777" w:rsidR="007B155A" w:rsidRPr="009D124F" w:rsidRDefault="007B155A" w:rsidP="009D124F">
            <w:pPr>
              <w:spacing w:before="120" w:after="120"/>
              <w:rPr>
                <w:rFonts w:cs="Tahoma"/>
                <w:b/>
                <w:bCs/>
              </w:rPr>
            </w:pPr>
          </w:p>
        </w:tc>
      </w:tr>
      <w:tr w:rsidR="007B155A" w:rsidRPr="009D124F" w14:paraId="3A7602C3" w14:textId="77777777" w:rsidTr="0050264F">
        <w:tc>
          <w:tcPr>
            <w:tcW w:w="948" w:type="dxa"/>
          </w:tcPr>
          <w:p w14:paraId="0D2F063A" w14:textId="77777777" w:rsidR="007B155A" w:rsidRPr="009D124F" w:rsidRDefault="007B155A" w:rsidP="009D124F">
            <w:pPr>
              <w:spacing w:before="120" w:after="120"/>
              <w:rPr>
                <w:rFonts w:eastAsia="Times New Roman" w:cs="Tahoma"/>
              </w:rPr>
            </w:pPr>
          </w:p>
        </w:tc>
        <w:tc>
          <w:tcPr>
            <w:tcW w:w="1599" w:type="dxa"/>
          </w:tcPr>
          <w:p w14:paraId="600EA14E" w14:textId="77777777" w:rsidR="007B155A" w:rsidRPr="009D124F" w:rsidRDefault="007B155A" w:rsidP="009D124F">
            <w:pPr>
              <w:spacing w:before="120" w:after="120"/>
              <w:rPr>
                <w:rFonts w:eastAsia="Times New Roman" w:cs="Tahoma"/>
              </w:rPr>
            </w:pPr>
          </w:p>
        </w:tc>
        <w:tc>
          <w:tcPr>
            <w:tcW w:w="4124" w:type="dxa"/>
          </w:tcPr>
          <w:p w14:paraId="2C4F1D0E" w14:textId="77777777" w:rsidR="007B155A" w:rsidRPr="009D124F" w:rsidRDefault="007B155A" w:rsidP="009D124F">
            <w:pPr>
              <w:spacing w:before="120" w:after="120"/>
              <w:rPr>
                <w:rFonts w:eastAsia="Times New Roman" w:cs="Tahoma"/>
              </w:rPr>
            </w:pPr>
          </w:p>
        </w:tc>
        <w:tc>
          <w:tcPr>
            <w:tcW w:w="2255" w:type="dxa"/>
          </w:tcPr>
          <w:p w14:paraId="721A7541" w14:textId="77777777" w:rsidR="007B155A" w:rsidRPr="009D124F" w:rsidRDefault="007B155A" w:rsidP="009D124F">
            <w:pPr>
              <w:spacing w:before="120" w:after="120"/>
              <w:rPr>
                <w:rFonts w:cs="Tahoma"/>
                <w:b/>
                <w:bCs/>
              </w:rPr>
            </w:pPr>
          </w:p>
        </w:tc>
        <w:tc>
          <w:tcPr>
            <w:tcW w:w="1559" w:type="dxa"/>
          </w:tcPr>
          <w:p w14:paraId="7C113047" w14:textId="77777777" w:rsidR="007B155A" w:rsidRPr="009D124F" w:rsidRDefault="007B155A" w:rsidP="009D124F">
            <w:pPr>
              <w:spacing w:before="120" w:after="120"/>
              <w:rPr>
                <w:rFonts w:cs="Tahoma"/>
                <w:b/>
                <w:bCs/>
              </w:rPr>
            </w:pPr>
          </w:p>
        </w:tc>
      </w:tr>
      <w:tr w:rsidR="007B155A" w:rsidRPr="009D124F" w14:paraId="1CD6CB88" w14:textId="77777777" w:rsidTr="0050264F">
        <w:tc>
          <w:tcPr>
            <w:tcW w:w="948" w:type="dxa"/>
          </w:tcPr>
          <w:p w14:paraId="5C54CD21" w14:textId="77777777" w:rsidR="007B155A" w:rsidRPr="009D124F" w:rsidRDefault="007B155A" w:rsidP="009D124F">
            <w:pPr>
              <w:spacing w:before="120" w:after="120"/>
              <w:rPr>
                <w:rFonts w:eastAsia="Times New Roman" w:cs="Tahoma"/>
              </w:rPr>
            </w:pPr>
          </w:p>
        </w:tc>
        <w:tc>
          <w:tcPr>
            <w:tcW w:w="1599" w:type="dxa"/>
          </w:tcPr>
          <w:p w14:paraId="3C4E401B" w14:textId="77777777" w:rsidR="007B155A" w:rsidRPr="009D124F" w:rsidRDefault="007B155A" w:rsidP="009D124F">
            <w:pPr>
              <w:spacing w:before="120" w:after="120"/>
              <w:rPr>
                <w:rFonts w:eastAsia="Times New Roman" w:cs="Tahoma"/>
              </w:rPr>
            </w:pPr>
          </w:p>
        </w:tc>
        <w:tc>
          <w:tcPr>
            <w:tcW w:w="4124" w:type="dxa"/>
          </w:tcPr>
          <w:p w14:paraId="20FE32D6" w14:textId="77777777" w:rsidR="007B155A" w:rsidRPr="009D124F" w:rsidRDefault="007B155A" w:rsidP="009D124F">
            <w:pPr>
              <w:spacing w:before="120" w:after="120"/>
              <w:rPr>
                <w:rFonts w:eastAsia="Times New Roman" w:cs="Tahoma"/>
              </w:rPr>
            </w:pPr>
          </w:p>
        </w:tc>
        <w:tc>
          <w:tcPr>
            <w:tcW w:w="2255" w:type="dxa"/>
          </w:tcPr>
          <w:p w14:paraId="52F10C37" w14:textId="77777777" w:rsidR="007B155A" w:rsidRPr="009D124F" w:rsidRDefault="007B155A" w:rsidP="009D124F">
            <w:pPr>
              <w:spacing w:before="120" w:after="120"/>
              <w:rPr>
                <w:rFonts w:cs="Tahoma"/>
                <w:b/>
                <w:bCs/>
              </w:rPr>
            </w:pPr>
          </w:p>
        </w:tc>
        <w:tc>
          <w:tcPr>
            <w:tcW w:w="1559" w:type="dxa"/>
          </w:tcPr>
          <w:p w14:paraId="046E76F8" w14:textId="77777777" w:rsidR="007B155A" w:rsidRPr="009D124F" w:rsidRDefault="007B155A" w:rsidP="009D124F">
            <w:pPr>
              <w:spacing w:before="120" w:after="120"/>
              <w:rPr>
                <w:rFonts w:cs="Tahoma"/>
                <w:b/>
                <w:bCs/>
              </w:rPr>
            </w:pPr>
          </w:p>
        </w:tc>
      </w:tr>
      <w:tr w:rsidR="007B155A" w:rsidRPr="009D124F" w14:paraId="2EE87AD0" w14:textId="77777777" w:rsidTr="0050264F">
        <w:tc>
          <w:tcPr>
            <w:tcW w:w="948" w:type="dxa"/>
          </w:tcPr>
          <w:p w14:paraId="774AE629" w14:textId="77777777" w:rsidR="007B155A" w:rsidRPr="009D124F" w:rsidRDefault="007B155A" w:rsidP="009D124F">
            <w:pPr>
              <w:spacing w:before="120" w:after="120"/>
              <w:rPr>
                <w:rFonts w:eastAsia="Times New Roman" w:cs="Tahoma"/>
              </w:rPr>
            </w:pPr>
          </w:p>
        </w:tc>
        <w:tc>
          <w:tcPr>
            <w:tcW w:w="1599" w:type="dxa"/>
          </w:tcPr>
          <w:p w14:paraId="0F6CB739" w14:textId="77777777" w:rsidR="007B155A" w:rsidRPr="009D124F" w:rsidRDefault="007B155A" w:rsidP="009D124F">
            <w:pPr>
              <w:spacing w:before="120" w:after="120"/>
              <w:rPr>
                <w:rFonts w:eastAsia="Times New Roman" w:cs="Tahoma"/>
              </w:rPr>
            </w:pPr>
          </w:p>
        </w:tc>
        <w:tc>
          <w:tcPr>
            <w:tcW w:w="4124" w:type="dxa"/>
          </w:tcPr>
          <w:p w14:paraId="58BDB0CA" w14:textId="77777777" w:rsidR="007B155A" w:rsidRPr="009D124F" w:rsidRDefault="007B155A" w:rsidP="009D124F">
            <w:pPr>
              <w:spacing w:before="120" w:after="120"/>
              <w:rPr>
                <w:rFonts w:eastAsia="Times New Roman" w:cs="Tahoma"/>
              </w:rPr>
            </w:pPr>
          </w:p>
        </w:tc>
        <w:tc>
          <w:tcPr>
            <w:tcW w:w="2255" w:type="dxa"/>
          </w:tcPr>
          <w:p w14:paraId="0034203C" w14:textId="77777777" w:rsidR="007B155A" w:rsidRPr="009D124F" w:rsidRDefault="007B155A" w:rsidP="009D124F">
            <w:pPr>
              <w:spacing w:before="120" w:after="120"/>
              <w:rPr>
                <w:rFonts w:cs="Tahoma"/>
                <w:b/>
                <w:bCs/>
              </w:rPr>
            </w:pPr>
          </w:p>
        </w:tc>
        <w:tc>
          <w:tcPr>
            <w:tcW w:w="1559" w:type="dxa"/>
          </w:tcPr>
          <w:p w14:paraId="6AC55205" w14:textId="77777777" w:rsidR="007B155A" w:rsidRPr="009D124F" w:rsidRDefault="007B155A" w:rsidP="009D124F">
            <w:pPr>
              <w:spacing w:before="120" w:after="120"/>
              <w:rPr>
                <w:rFonts w:cs="Tahoma"/>
                <w:b/>
                <w:bCs/>
              </w:rPr>
            </w:pPr>
          </w:p>
        </w:tc>
      </w:tr>
      <w:tr w:rsidR="007B155A" w:rsidRPr="009D124F" w14:paraId="02C9E263" w14:textId="77777777" w:rsidTr="0050264F">
        <w:tc>
          <w:tcPr>
            <w:tcW w:w="948" w:type="dxa"/>
          </w:tcPr>
          <w:p w14:paraId="27BC3C21" w14:textId="77777777" w:rsidR="007B155A" w:rsidRPr="009D124F" w:rsidRDefault="007B155A" w:rsidP="009D124F">
            <w:pPr>
              <w:spacing w:before="120" w:after="120"/>
              <w:rPr>
                <w:rFonts w:eastAsia="Times New Roman" w:cs="Tahoma"/>
              </w:rPr>
            </w:pPr>
          </w:p>
        </w:tc>
        <w:tc>
          <w:tcPr>
            <w:tcW w:w="1599" w:type="dxa"/>
          </w:tcPr>
          <w:p w14:paraId="7B5B8B29" w14:textId="77777777" w:rsidR="007B155A" w:rsidRPr="009D124F" w:rsidRDefault="007B155A" w:rsidP="009D124F">
            <w:pPr>
              <w:spacing w:before="120" w:after="120"/>
              <w:rPr>
                <w:rFonts w:eastAsia="Times New Roman" w:cs="Tahoma"/>
              </w:rPr>
            </w:pPr>
          </w:p>
        </w:tc>
        <w:tc>
          <w:tcPr>
            <w:tcW w:w="4124" w:type="dxa"/>
          </w:tcPr>
          <w:p w14:paraId="01F6A78C" w14:textId="77777777" w:rsidR="007B155A" w:rsidRPr="009D124F" w:rsidRDefault="007B155A" w:rsidP="009D124F">
            <w:pPr>
              <w:spacing w:before="120" w:after="120"/>
              <w:rPr>
                <w:rFonts w:eastAsia="Times New Roman" w:cs="Tahoma"/>
              </w:rPr>
            </w:pPr>
          </w:p>
        </w:tc>
        <w:tc>
          <w:tcPr>
            <w:tcW w:w="2255" w:type="dxa"/>
          </w:tcPr>
          <w:p w14:paraId="6E865EE1" w14:textId="77777777" w:rsidR="007B155A" w:rsidRPr="009D124F" w:rsidRDefault="007B155A" w:rsidP="009D124F">
            <w:pPr>
              <w:spacing w:before="120" w:after="120"/>
              <w:rPr>
                <w:rFonts w:cs="Tahoma"/>
                <w:b/>
                <w:bCs/>
              </w:rPr>
            </w:pPr>
          </w:p>
        </w:tc>
        <w:tc>
          <w:tcPr>
            <w:tcW w:w="1559" w:type="dxa"/>
          </w:tcPr>
          <w:p w14:paraId="33F2C059" w14:textId="77777777" w:rsidR="007B155A" w:rsidRPr="009D124F" w:rsidRDefault="007B155A" w:rsidP="009D124F">
            <w:pPr>
              <w:spacing w:before="120" w:after="120"/>
              <w:rPr>
                <w:rFonts w:cs="Tahoma"/>
                <w:b/>
                <w:bCs/>
              </w:rPr>
            </w:pPr>
          </w:p>
        </w:tc>
      </w:tr>
      <w:tr w:rsidR="007B155A" w:rsidRPr="009D124F" w14:paraId="59254E5F" w14:textId="77777777" w:rsidTr="0050264F">
        <w:tc>
          <w:tcPr>
            <w:tcW w:w="948" w:type="dxa"/>
          </w:tcPr>
          <w:p w14:paraId="15FEB174" w14:textId="77777777" w:rsidR="007B155A" w:rsidRPr="009D124F" w:rsidRDefault="007B155A" w:rsidP="009D124F">
            <w:pPr>
              <w:spacing w:before="120" w:after="120"/>
              <w:rPr>
                <w:rFonts w:eastAsia="Times New Roman" w:cs="Tahoma"/>
              </w:rPr>
            </w:pPr>
          </w:p>
        </w:tc>
        <w:tc>
          <w:tcPr>
            <w:tcW w:w="1599" w:type="dxa"/>
          </w:tcPr>
          <w:p w14:paraId="66EA7F8A" w14:textId="77777777" w:rsidR="007B155A" w:rsidRPr="009D124F" w:rsidRDefault="007B155A" w:rsidP="009D124F">
            <w:pPr>
              <w:spacing w:before="120" w:after="120"/>
              <w:rPr>
                <w:rFonts w:eastAsia="Times New Roman" w:cs="Tahoma"/>
              </w:rPr>
            </w:pPr>
          </w:p>
        </w:tc>
        <w:tc>
          <w:tcPr>
            <w:tcW w:w="4124" w:type="dxa"/>
          </w:tcPr>
          <w:p w14:paraId="4D2BBE27" w14:textId="77777777" w:rsidR="007B155A" w:rsidRPr="009D124F" w:rsidRDefault="007B155A" w:rsidP="009D124F">
            <w:pPr>
              <w:spacing w:before="120" w:after="120"/>
              <w:rPr>
                <w:rFonts w:eastAsia="Times New Roman" w:cs="Tahoma"/>
              </w:rPr>
            </w:pPr>
          </w:p>
        </w:tc>
        <w:tc>
          <w:tcPr>
            <w:tcW w:w="2255" w:type="dxa"/>
          </w:tcPr>
          <w:p w14:paraId="222AC306" w14:textId="77777777" w:rsidR="007B155A" w:rsidRPr="009D124F" w:rsidRDefault="007B155A" w:rsidP="009D124F">
            <w:pPr>
              <w:spacing w:before="120" w:after="120"/>
              <w:rPr>
                <w:rFonts w:cs="Tahoma"/>
                <w:b/>
                <w:bCs/>
              </w:rPr>
            </w:pPr>
          </w:p>
        </w:tc>
        <w:tc>
          <w:tcPr>
            <w:tcW w:w="1559" w:type="dxa"/>
          </w:tcPr>
          <w:p w14:paraId="5D888363" w14:textId="77777777" w:rsidR="007B155A" w:rsidRPr="009D124F" w:rsidRDefault="007B155A" w:rsidP="009D124F">
            <w:pPr>
              <w:spacing w:before="120" w:after="120"/>
              <w:rPr>
                <w:rFonts w:cs="Tahoma"/>
                <w:b/>
                <w:bCs/>
              </w:rPr>
            </w:pPr>
          </w:p>
        </w:tc>
      </w:tr>
      <w:tr w:rsidR="007B155A" w:rsidRPr="009D124F" w14:paraId="2A3421F7" w14:textId="77777777" w:rsidTr="0050264F">
        <w:tc>
          <w:tcPr>
            <w:tcW w:w="948" w:type="dxa"/>
          </w:tcPr>
          <w:p w14:paraId="073C7173" w14:textId="77777777" w:rsidR="007B155A" w:rsidRPr="009D124F" w:rsidRDefault="007B155A" w:rsidP="009D124F">
            <w:pPr>
              <w:spacing w:before="120" w:after="120"/>
              <w:rPr>
                <w:rFonts w:eastAsia="Times New Roman" w:cs="Tahoma"/>
              </w:rPr>
            </w:pPr>
          </w:p>
        </w:tc>
        <w:tc>
          <w:tcPr>
            <w:tcW w:w="1599" w:type="dxa"/>
          </w:tcPr>
          <w:p w14:paraId="34D90193" w14:textId="77777777" w:rsidR="007B155A" w:rsidRPr="009D124F" w:rsidRDefault="007B155A" w:rsidP="009D124F">
            <w:pPr>
              <w:spacing w:before="120" w:after="120"/>
              <w:rPr>
                <w:rFonts w:eastAsia="Times New Roman" w:cs="Tahoma"/>
              </w:rPr>
            </w:pPr>
          </w:p>
        </w:tc>
        <w:tc>
          <w:tcPr>
            <w:tcW w:w="4124" w:type="dxa"/>
          </w:tcPr>
          <w:p w14:paraId="041E321B" w14:textId="77777777" w:rsidR="007B155A" w:rsidRPr="009D124F" w:rsidRDefault="007B155A" w:rsidP="009D124F">
            <w:pPr>
              <w:spacing w:before="120" w:after="120"/>
              <w:rPr>
                <w:rFonts w:eastAsia="Times New Roman" w:cs="Tahoma"/>
              </w:rPr>
            </w:pPr>
          </w:p>
        </w:tc>
        <w:tc>
          <w:tcPr>
            <w:tcW w:w="2255" w:type="dxa"/>
          </w:tcPr>
          <w:p w14:paraId="1574F726" w14:textId="77777777" w:rsidR="007B155A" w:rsidRPr="009D124F" w:rsidRDefault="007B155A" w:rsidP="009D124F">
            <w:pPr>
              <w:spacing w:before="120" w:after="120"/>
              <w:rPr>
                <w:rFonts w:cs="Tahoma"/>
                <w:b/>
                <w:bCs/>
              </w:rPr>
            </w:pPr>
          </w:p>
        </w:tc>
        <w:tc>
          <w:tcPr>
            <w:tcW w:w="1559" w:type="dxa"/>
          </w:tcPr>
          <w:p w14:paraId="433A2F44" w14:textId="77777777" w:rsidR="007B155A" w:rsidRPr="009D124F" w:rsidRDefault="007B155A" w:rsidP="009D124F">
            <w:pPr>
              <w:spacing w:before="120" w:after="120"/>
              <w:rPr>
                <w:rFonts w:cs="Tahoma"/>
                <w:b/>
                <w:bCs/>
              </w:rPr>
            </w:pPr>
          </w:p>
        </w:tc>
      </w:tr>
      <w:tr w:rsidR="007B155A" w:rsidRPr="009D124F" w14:paraId="1DEA2F70" w14:textId="77777777" w:rsidTr="0050264F">
        <w:tc>
          <w:tcPr>
            <w:tcW w:w="948" w:type="dxa"/>
          </w:tcPr>
          <w:p w14:paraId="2D07C78A" w14:textId="77777777" w:rsidR="007B155A" w:rsidRPr="009D124F" w:rsidRDefault="007B155A" w:rsidP="009D124F">
            <w:pPr>
              <w:spacing w:before="120" w:after="120"/>
              <w:rPr>
                <w:rFonts w:eastAsia="Times New Roman" w:cs="Tahoma"/>
              </w:rPr>
            </w:pPr>
          </w:p>
        </w:tc>
        <w:tc>
          <w:tcPr>
            <w:tcW w:w="1599" w:type="dxa"/>
          </w:tcPr>
          <w:p w14:paraId="1E7EC590" w14:textId="77777777" w:rsidR="007B155A" w:rsidRPr="009D124F" w:rsidRDefault="007B155A" w:rsidP="009D124F">
            <w:pPr>
              <w:spacing w:before="120" w:after="120"/>
              <w:rPr>
                <w:rFonts w:eastAsia="Times New Roman" w:cs="Tahoma"/>
              </w:rPr>
            </w:pPr>
          </w:p>
        </w:tc>
        <w:tc>
          <w:tcPr>
            <w:tcW w:w="4124" w:type="dxa"/>
          </w:tcPr>
          <w:p w14:paraId="006DE348" w14:textId="77777777" w:rsidR="007B155A" w:rsidRPr="009D124F" w:rsidRDefault="007B155A" w:rsidP="009D124F">
            <w:pPr>
              <w:spacing w:before="120" w:after="120"/>
              <w:rPr>
                <w:rFonts w:eastAsia="Times New Roman" w:cs="Tahoma"/>
              </w:rPr>
            </w:pPr>
          </w:p>
        </w:tc>
        <w:tc>
          <w:tcPr>
            <w:tcW w:w="2255" w:type="dxa"/>
          </w:tcPr>
          <w:p w14:paraId="12B4FCF4" w14:textId="77777777" w:rsidR="007B155A" w:rsidRPr="009D124F" w:rsidRDefault="007B155A" w:rsidP="009D124F">
            <w:pPr>
              <w:spacing w:before="120" w:after="120"/>
              <w:rPr>
                <w:rFonts w:cs="Tahoma"/>
                <w:b/>
                <w:bCs/>
              </w:rPr>
            </w:pPr>
          </w:p>
        </w:tc>
        <w:tc>
          <w:tcPr>
            <w:tcW w:w="1559" w:type="dxa"/>
          </w:tcPr>
          <w:p w14:paraId="4458CE2B" w14:textId="77777777" w:rsidR="007B155A" w:rsidRPr="009D124F" w:rsidRDefault="007B155A" w:rsidP="009D124F">
            <w:pPr>
              <w:spacing w:before="120" w:after="120"/>
              <w:rPr>
                <w:rFonts w:cs="Tahoma"/>
                <w:b/>
                <w:bCs/>
              </w:rPr>
            </w:pPr>
          </w:p>
        </w:tc>
      </w:tr>
      <w:tr w:rsidR="007B155A" w:rsidRPr="009D124F" w14:paraId="4399081F" w14:textId="77777777" w:rsidTr="0050264F">
        <w:tc>
          <w:tcPr>
            <w:tcW w:w="948" w:type="dxa"/>
          </w:tcPr>
          <w:p w14:paraId="3C2A9562" w14:textId="77777777" w:rsidR="007B155A" w:rsidRPr="009D124F" w:rsidRDefault="007B155A" w:rsidP="009D124F">
            <w:pPr>
              <w:spacing w:before="120" w:after="120"/>
              <w:rPr>
                <w:rFonts w:eastAsia="Times New Roman" w:cs="Tahoma"/>
              </w:rPr>
            </w:pPr>
          </w:p>
        </w:tc>
        <w:tc>
          <w:tcPr>
            <w:tcW w:w="1599" w:type="dxa"/>
          </w:tcPr>
          <w:p w14:paraId="48B1A532" w14:textId="77777777" w:rsidR="007B155A" w:rsidRPr="009D124F" w:rsidRDefault="007B155A" w:rsidP="009D124F">
            <w:pPr>
              <w:spacing w:before="120" w:after="120"/>
              <w:rPr>
                <w:rFonts w:eastAsia="Times New Roman" w:cs="Tahoma"/>
              </w:rPr>
            </w:pPr>
          </w:p>
        </w:tc>
        <w:tc>
          <w:tcPr>
            <w:tcW w:w="4124" w:type="dxa"/>
          </w:tcPr>
          <w:p w14:paraId="621B4BC6" w14:textId="77777777" w:rsidR="007B155A" w:rsidRPr="009D124F" w:rsidRDefault="007B155A" w:rsidP="009D124F">
            <w:pPr>
              <w:spacing w:before="120" w:after="120"/>
              <w:rPr>
                <w:rFonts w:eastAsia="Times New Roman" w:cs="Tahoma"/>
              </w:rPr>
            </w:pPr>
          </w:p>
        </w:tc>
        <w:tc>
          <w:tcPr>
            <w:tcW w:w="2255" w:type="dxa"/>
          </w:tcPr>
          <w:p w14:paraId="4C36D840" w14:textId="77777777" w:rsidR="007B155A" w:rsidRPr="009D124F" w:rsidRDefault="007B155A" w:rsidP="009D124F">
            <w:pPr>
              <w:spacing w:before="120" w:after="120"/>
              <w:rPr>
                <w:rFonts w:cs="Tahoma"/>
                <w:b/>
                <w:bCs/>
              </w:rPr>
            </w:pPr>
          </w:p>
        </w:tc>
        <w:tc>
          <w:tcPr>
            <w:tcW w:w="1559" w:type="dxa"/>
          </w:tcPr>
          <w:p w14:paraId="6F12E99C" w14:textId="77777777" w:rsidR="007B155A" w:rsidRPr="009D124F" w:rsidRDefault="007B155A" w:rsidP="009D124F">
            <w:pPr>
              <w:spacing w:before="120" w:after="120"/>
              <w:rPr>
                <w:rFonts w:cs="Tahoma"/>
                <w:b/>
                <w:bCs/>
              </w:rPr>
            </w:pPr>
          </w:p>
        </w:tc>
      </w:tr>
      <w:tr w:rsidR="007B155A" w:rsidRPr="009D124F" w14:paraId="5CBF62A9" w14:textId="77777777" w:rsidTr="0050264F">
        <w:tc>
          <w:tcPr>
            <w:tcW w:w="948" w:type="dxa"/>
          </w:tcPr>
          <w:p w14:paraId="60D9703E" w14:textId="77777777" w:rsidR="007B155A" w:rsidRPr="009D124F" w:rsidRDefault="007B155A" w:rsidP="009D124F">
            <w:pPr>
              <w:spacing w:before="120" w:after="120"/>
              <w:rPr>
                <w:rFonts w:eastAsia="Times New Roman" w:cs="Tahoma"/>
              </w:rPr>
            </w:pPr>
          </w:p>
        </w:tc>
        <w:tc>
          <w:tcPr>
            <w:tcW w:w="1599" w:type="dxa"/>
          </w:tcPr>
          <w:p w14:paraId="10B3D258" w14:textId="77777777" w:rsidR="007B155A" w:rsidRPr="009D124F" w:rsidRDefault="007B155A" w:rsidP="009D124F">
            <w:pPr>
              <w:spacing w:before="120" w:after="120"/>
              <w:rPr>
                <w:rFonts w:eastAsia="Times New Roman" w:cs="Tahoma"/>
              </w:rPr>
            </w:pPr>
          </w:p>
        </w:tc>
        <w:tc>
          <w:tcPr>
            <w:tcW w:w="4124" w:type="dxa"/>
          </w:tcPr>
          <w:p w14:paraId="5D9928F3" w14:textId="77777777" w:rsidR="007B155A" w:rsidRPr="009D124F" w:rsidRDefault="007B155A" w:rsidP="009D124F">
            <w:pPr>
              <w:spacing w:before="120" w:after="120"/>
              <w:rPr>
                <w:rFonts w:eastAsia="Times New Roman" w:cs="Tahoma"/>
              </w:rPr>
            </w:pPr>
          </w:p>
        </w:tc>
        <w:tc>
          <w:tcPr>
            <w:tcW w:w="2255" w:type="dxa"/>
          </w:tcPr>
          <w:p w14:paraId="57C4C7D8" w14:textId="77777777" w:rsidR="007B155A" w:rsidRPr="009D124F" w:rsidRDefault="007B155A" w:rsidP="009D124F">
            <w:pPr>
              <w:spacing w:before="120" w:after="120"/>
              <w:rPr>
                <w:rFonts w:cs="Tahoma"/>
                <w:b/>
                <w:bCs/>
              </w:rPr>
            </w:pPr>
          </w:p>
        </w:tc>
        <w:tc>
          <w:tcPr>
            <w:tcW w:w="1559" w:type="dxa"/>
          </w:tcPr>
          <w:p w14:paraId="333393F1" w14:textId="77777777" w:rsidR="007B155A" w:rsidRPr="009D124F" w:rsidRDefault="007B155A" w:rsidP="009D124F">
            <w:pPr>
              <w:spacing w:before="120" w:after="120"/>
              <w:rPr>
                <w:rFonts w:cs="Tahoma"/>
                <w:b/>
                <w:bCs/>
              </w:rPr>
            </w:pPr>
          </w:p>
        </w:tc>
      </w:tr>
      <w:tr w:rsidR="007B155A" w:rsidRPr="009D124F" w14:paraId="58C748D0" w14:textId="77777777" w:rsidTr="0050264F">
        <w:tc>
          <w:tcPr>
            <w:tcW w:w="948" w:type="dxa"/>
          </w:tcPr>
          <w:p w14:paraId="3538CCA1" w14:textId="77777777" w:rsidR="007B155A" w:rsidRPr="009D124F" w:rsidRDefault="007B155A" w:rsidP="009D124F">
            <w:pPr>
              <w:spacing w:before="120" w:after="120"/>
              <w:rPr>
                <w:rFonts w:eastAsia="Times New Roman" w:cs="Tahoma"/>
              </w:rPr>
            </w:pPr>
          </w:p>
        </w:tc>
        <w:tc>
          <w:tcPr>
            <w:tcW w:w="1599" w:type="dxa"/>
          </w:tcPr>
          <w:p w14:paraId="5F0F1128" w14:textId="77777777" w:rsidR="007B155A" w:rsidRPr="009D124F" w:rsidRDefault="007B155A" w:rsidP="009D124F">
            <w:pPr>
              <w:spacing w:before="120" w:after="120"/>
              <w:rPr>
                <w:rFonts w:eastAsia="Times New Roman" w:cs="Tahoma"/>
              </w:rPr>
            </w:pPr>
          </w:p>
        </w:tc>
        <w:tc>
          <w:tcPr>
            <w:tcW w:w="4124" w:type="dxa"/>
          </w:tcPr>
          <w:p w14:paraId="60120F1C" w14:textId="77777777" w:rsidR="007B155A" w:rsidRPr="009D124F" w:rsidRDefault="007B155A" w:rsidP="009D124F">
            <w:pPr>
              <w:spacing w:before="120" w:after="120"/>
              <w:rPr>
                <w:rFonts w:eastAsia="Times New Roman" w:cs="Tahoma"/>
              </w:rPr>
            </w:pPr>
          </w:p>
        </w:tc>
        <w:tc>
          <w:tcPr>
            <w:tcW w:w="2255" w:type="dxa"/>
          </w:tcPr>
          <w:p w14:paraId="2FDA8E5F" w14:textId="77777777" w:rsidR="007B155A" w:rsidRPr="009D124F" w:rsidRDefault="007B155A" w:rsidP="009D124F">
            <w:pPr>
              <w:spacing w:before="120" w:after="120"/>
              <w:rPr>
                <w:rFonts w:cs="Tahoma"/>
                <w:b/>
                <w:bCs/>
              </w:rPr>
            </w:pPr>
          </w:p>
        </w:tc>
        <w:tc>
          <w:tcPr>
            <w:tcW w:w="1559" w:type="dxa"/>
          </w:tcPr>
          <w:p w14:paraId="6E94AD3F" w14:textId="77777777" w:rsidR="007B155A" w:rsidRPr="009D124F" w:rsidRDefault="007B155A" w:rsidP="009D124F">
            <w:pPr>
              <w:spacing w:before="120" w:after="120"/>
              <w:rPr>
                <w:rFonts w:cs="Tahoma"/>
                <w:b/>
                <w:bCs/>
              </w:rPr>
            </w:pPr>
          </w:p>
        </w:tc>
      </w:tr>
      <w:tr w:rsidR="007B155A" w:rsidRPr="009D124F" w14:paraId="00735817" w14:textId="77777777" w:rsidTr="0050264F">
        <w:tc>
          <w:tcPr>
            <w:tcW w:w="948" w:type="dxa"/>
          </w:tcPr>
          <w:p w14:paraId="70414860" w14:textId="77777777" w:rsidR="007B155A" w:rsidRPr="009D124F" w:rsidRDefault="007B155A" w:rsidP="009D124F">
            <w:pPr>
              <w:spacing w:before="120" w:after="120"/>
              <w:rPr>
                <w:rFonts w:eastAsia="Times New Roman" w:cs="Tahoma"/>
              </w:rPr>
            </w:pPr>
          </w:p>
        </w:tc>
        <w:tc>
          <w:tcPr>
            <w:tcW w:w="1599" w:type="dxa"/>
          </w:tcPr>
          <w:p w14:paraId="13826B89" w14:textId="77777777" w:rsidR="007B155A" w:rsidRPr="009D124F" w:rsidRDefault="007B155A" w:rsidP="009D124F">
            <w:pPr>
              <w:spacing w:before="120" w:after="120"/>
              <w:rPr>
                <w:rFonts w:eastAsia="Times New Roman" w:cs="Tahoma"/>
              </w:rPr>
            </w:pPr>
          </w:p>
        </w:tc>
        <w:tc>
          <w:tcPr>
            <w:tcW w:w="4124" w:type="dxa"/>
          </w:tcPr>
          <w:p w14:paraId="0D642689" w14:textId="77777777" w:rsidR="007B155A" w:rsidRPr="009D124F" w:rsidRDefault="007B155A" w:rsidP="009D124F">
            <w:pPr>
              <w:spacing w:before="120" w:after="120"/>
              <w:rPr>
                <w:rFonts w:eastAsia="Times New Roman" w:cs="Tahoma"/>
              </w:rPr>
            </w:pPr>
          </w:p>
        </w:tc>
        <w:tc>
          <w:tcPr>
            <w:tcW w:w="2255" w:type="dxa"/>
          </w:tcPr>
          <w:p w14:paraId="56271F59" w14:textId="77777777" w:rsidR="007B155A" w:rsidRPr="009D124F" w:rsidRDefault="007B155A" w:rsidP="009D124F">
            <w:pPr>
              <w:spacing w:before="120" w:after="120"/>
              <w:rPr>
                <w:rFonts w:cs="Tahoma"/>
                <w:b/>
                <w:bCs/>
              </w:rPr>
            </w:pPr>
          </w:p>
        </w:tc>
        <w:tc>
          <w:tcPr>
            <w:tcW w:w="1559" w:type="dxa"/>
          </w:tcPr>
          <w:p w14:paraId="35EA8169" w14:textId="77777777" w:rsidR="007B155A" w:rsidRPr="009D124F" w:rsidRDefault="007B155A" w:rsidP="009D124F">
            <w:pPr>
              <w:spacing w:before="120" w:after="120"/>
              <w:rPr>
                <w:rFonts w:cs="Tahoma"/>
                <w:b/>
                <w:bCs/>
              </w:rPr>
            </w:pPr>
          </w:p>
        </w:tc>
      </w:tr>
      <w:tr w:rsidR="007B155A" w:rsidRPr="009D124F" w14:paraId="4C842E14" w14:textId="77777777" w:rsidTr="0050264F">
        <w:tc>
          <w:tcPr>
            <w:tcW w:w="948" w:type="dxa"/>
          </w:tcPr>
          <w:p w14:paraId="64070DA5" w14:textId="77777777" w:rsidR="007B155A" w:rsidRPr="009D124F" w:rsidRDefault="007B155A" w:rsidP="009D124F">
            <w:pPr>
              <w:spacing w:before="120" w:after="120"/>
              <w:rPr>
                <w:rFonts w:eastAsia="Times New Roman" w:cs="Tahoma"/>
              </w:rPr>
            </w:pPr>
          </w:p>
        </w:tc>
        <w:tc>
          <w:tcPr>
            <w:tcW w:w="1599" w:type="dxa"/>
          </w:tcPr>
          <w:p w14:paraId="7DA361FC" w14:textId="77777777" w:rsidR="007B155A" w:rsidRPr="009D124F" w:rsidRDefault="007B155A" w:rsidP="009D124F">
            <w:pPr>
              <w:spacing w:before="120" w:after="120"/>
              <w:rPr>
                <w:rFonts w:eastAsia="Times New Roman" w:cs="Tahoma"/>
              </w:rPr>
            </w:pPr>
          </w:p>
        </w:tc>
        <w:tc>
          <w:tcPr>
            <w:tcW w:w="4124" w:type="dxa"/>
          </w:tcPr>
          <w:p w14:paraId="7FF2ED30" w14:textId="77777777" w:rsidR="007B155A" w:rsidRPr="009D124F" w:rsidRDefault="007B155A" w:rsidP="009D124F">
            <w:pPr>
              <w:spacing w:before="120" w:after="120"/>
              <w:rPr>
                <w:rFonts w:eastAsia="Times New Roman" w:cs="Tahoma"/>
              </w:rPr>
            </w:pPr>
          </w:p>
        </w:tc>
        <w:tc>
          <w:tcPr>
            <w:tcW w:w="2255" w:type="dxa"/>
          </w:tcPr>
          <w:p w14:paraId="25825954" w14:textId="77777777" w:rsidR="007B155A" w:rsidRPr="009D124F" w:rsidRDefault="007B155A" w:rsidP="009D124F">
            <w:pPr>
              <w:spacing w:before="120" w:after="120"/>
              <w:rPr>
                <w:rFonts w:cs="Tahoma"/>
                <w:b/>
                <w:bCs/>
              </w:rPr>
            </w:pPr>
          </w:p>
        </w:tc>
        <w:tc>
          <w:tcPr>
            <w:tcW w:w="1559" w:type="dxa"/>
          </w:tcPr>
          <w:p w14:paraId="14A9ADFB" w14:textId="77777777" w:rsidR="007B155A" w:rsidRPr="009D124F" w:rsidRDefault="007B155A" w:rsidP="009D124F">
            <w:pPr>
              <w:spacing w:before="120" w:after="120"/>
              <w:rPr>
                <w:rFonts w:cs="Tahoma"/>
                <w:b/>
                <w:bCs/>
              </w:rPr>
            </w:pPr>
          </w:p>
        </w:tc>
      </w:tr>
      <w:tr w:rsidR="007B155A" w:rsidRPr="009D124F" w14:paraId="3529B2DD" w14:textId="77777777" w:rsidTr="0050264F">
        <w:tc>
          <w:tcPr>
            <w:tcW w:w="948" w:type="dxa"/>
          </w:tcPr>
          <w:p w14:paraId="05E8A271" w14:textId="77777777" w:rsidR="007B155A" w:rsidRPr="009D124F" w:rsidRDefault="007B155A" w:rsidP="009D124F">
            <w:pPr>
              <w:spacing w:before="120" w:after="120"/>
              <w:rPr>
                <w:rFonts w:eastAsia="Times New Roman" w:cs="Tahoma"/>
              </w:rPr>
            </w:pPr>
          </w:p>
        </w:tc>
        <w:tc>
          <w:tcPr>
            <w:tcW w:w="1599" w:type="dxa"/>
          </w:tcPr>
          <w:p w14:paraId="48AC6F1D" w14:textId="77777777" w:rsidR="007B155A" w:rsidRPr="009D124F" w:rsidRDefault="007B155A" w:rsidP="009D124F">
            <w:pPr>
              <w:spacing w:before="120" w:after="120"/>
              <w:rPr>
                <w:rFonts w:eastAsia="Times New Roman" w:cs="Tahoma"/>
              </w:rPr>
            </w:pPr>
          </w:p>
        </w:tc>
        <w:tc>
          <w:tcPr>
            <w:tcW w:w="4124" w:type="dxa"/>
          </w:tcPr>
          <w:p w14:paraId="1A2F8FDE" w14:textId="77777777" w:rsidR="007B155A" w:rsidRPr="009D124F" w:rsidRDefault="007B155A" w:rsidP="009D124F">
            <w:pPr>
              <w:spacing w:before="120" w:after="120"/>
              <w:rPr>
                <w:rFonts w:eastAsia="Times New Roman" w:cs="Tahoma"/>
              </w:rPr>
            </w:pPr>
          </w:p>
        </w:tc>
        <w:tc>
          <w:tcPr>
            <w:tcW w:w="2255" w:type="dxa"/>
          </w:tcPr>
          <w:p w14:paraId="2DAEF371" w14:textId="77777777" w:rsidR="007B155A" w:rsidRPr="009D124F" w:rsidRDefault="007B155A" w:rsidP="009D124F">
            <w:pPr>
              <w:spacing w:before="120" w:after="120"/>
              <w:rPr>
                <w:rFonts w:cs="Tahoma"/>
                <w:b/>
                <w:bCs/>
              </w:rPr>
            </w:pPr>
          </w:p>
        </w:tc>
        <w:tc>
          <w:tcPr>
            <w:tcW w:w="1559" w:type="dxa"/>
          </w:tcPr>
          <w:p w14:paraId="2BBE0DF1" w14:textId="77777777" w:rsidR="007B155A" w:rsidRPr="009D124F" w:rsidRDefault="007B155A" w:rsidP="009D124F">
            <w:pPr>
              <w:spacing w:before="120" w:after="120"/>
              <w:rPr>
                <w:rFonts w:cs="Tahoma"/>
                <w:b/>
                <w:bCs/>
              </w:rPr>
            </w:pPr>
          </w:p>
        </w:tc>
      </w:tr>
      <w:tr w:rsidR="007B155A" w:rsidRPr="009D124F" w14:paraId="6DD7471B" w14:textId="77777777" w:rsidTr="0050264F">
        <w:tc>
          <w:tcPr>
            <w:tcW w:w="948" w:type="dxa"/>
          </w:tcPr>
          <w:p w14:paraId="1BBF99BC" w14:textId="77777777" w:rsidR="007B155A" w:rsidRPr="009D124F" w:rsidRDefault="007B155A" w:rsidP="009D124F">
            <w:pPr>
              <w:spacing w:before="120" w:after="120"/>
              <w:rPr>
                <w:rFonts w:eastAsia="Times New Roman" w:cs="Tahoma"/>
              </w:rPr>
            </w:pPr>
          </w:p>
        </w:tc>
        <w:tc>
          <w:tcPr>
            <w:tcW w:w="1599" w:type="dxa"/>
          </w:tcPr>
          <w:p w14:paraId="207985C9" w14:textId="77777777" w:rsidR="007B155A" w:rsidRPr="009D124F" w:rsidRDefault="007B155A" w:rsidP="009D124F">
            <w:pPr>
              <w:spacing w:before="120" w:after="120"/>
              <w:rPr>
                <w:rFonts w:eastAsia="Times New Roman" w:cs="Tahoma"/>
              </w:rPr>
            </w:pPr>
          </w:p>
        </w:tc>
        <w:tc>
          <w:tcPr>
            <w:tcW w:w="4124" w:type="dxa"/>
          </w:tcPr>
          <w:p w14:paraId="710E243E" w14:textId="77777777" w:rsidR="007B155A" w:rsidRPr="009D124F" w:rsidRDefault="007B155A" w:rsidP="009D124F">
            <w:pPr>
              <w:spacing w:before="120" w:after="120"/>
              <w:rPr>
                <w:rFonts w:eastAsia="Times New Roman" w:cs="Tahoma"/>
              </w:rPr>
            </w:pPr>
          </w:p>
        </w:tc>
        <w:tc>
          <w:tcPr>
            <w:tcW w:w="2255" w:type="dxa"/>
          </w:tcPr>
          <w:p w14:paraId="46914F84" w14:textId="77777777" w:rsidR="007B155A" w:rsidRPr="009D124F" w:rsidRDefault="007B155A" w:rsidP="009D124F">
            <w:pPr>
              <w:spacing w:before="120" w:after="120"/>
              <w:rPr>
                <w:rFonts w:cs="Tahoma"/>
                <w:b/>
                <w:bCs/>
              </w:rPr>
            </w:pPr>
          </w:p>
        </w:tc>
        <w:tc>
          <w:tcPr>
            <w:tcW w:w="1559" w:type="dxa"/>
          </w:tcPr>
          <w:p w14:paraId="4FA4517F" w14:textId="77777777" w:rsidR="007B155A" w:rsidRPr="009D124F" w:rsidRDefault="007B155A" w:rsidP="009D124F">
            <w:pPr>
              <w:spacing w:before="120" w:after="120"/>
              <w:rPr>
                <w:rFonts w:cs="Tahoma"/>
                <w:b/>
                <w:bCs/>
              </w:rPr>
            </w:pPr>
          </w:p>
        </w:tc>
      </w:tr>
      <w:tr w:rsidR="007B155A" w:rsidRPr="009D124F" w14:paraId="24513617" w14:textId="77777777" w:rsidTr="0050264F">
        <w:tc>
          <w:tcPr>
            <w:tcW w:w="948" w:type="dxa"/>
          </w:tcPr>
          <w:p w14:paraId="76CFCC11" w14:textId="77777777" w:rsidR="007B155A" w:rsidRPr="009D124F" w:rsidRDefault="007B155A" w:rsidP="009D124F">
            <w:pPr>
              <w:spacing w:before="120" w:after="120"/>
              <w:rPr>
                <w:rFonts w:eastAsia="Times New Roman" w:cs="Tahoma"/>
              </w:rPr>
            </w:pPr>
          </w:p>
        </w:tc>
        <w:tc>
          <w:tcPr>
            <w:tcW w:w="1599" w:type="dxa"/>
          </w:tcPr>
          <w:p w14:paraId="1CD4B2B8" w14:textId="77777777" w:rsidR="007B155A" w:rsidRPr="009D124F" w:rsidRDefault="007B155A" w:rsidP="009D124F">
            <w:pPr>
              <w:spacing w:before="120" w:after="120"/>
              <w:rPr>
                <w:rFonts w:eastAsia="Times New Roman" w:cs="Tahoma"/>
              </w:rPr>
            </w:pPr>
          </w:p>
        </w:tc>
        <w:tc>
          <w:tcPr>
            <w:tcW w:w="4124" w:type="dxa"/>
          </w:tcPr>
          <w:p w14:paraId="26D91124" w14:textId="77777777" w:rsidR="007B155A" w:rsidRPr="009D124F" w:rsidRDefault="007B155A" w:rsidP="009D124F">
            <w:pPr>
              <w:spacing w:before="120" w:after="120"/>
              <w:rPr>
                <w:rFonts w:eastAsia="Times New Roman" w:cs="Tahoma"/>
              </w:rPr>
            </w:pPr>
          </w:p>
        </w:tc>
        <w:tc>
          <w:tcPr>
            <w:tcW w:w="2255" w:type="dxa"/>
          </w:tcPr>
          <w:p w14:paraId="707352D0" w14:textId="77777777" w:rsidR="007B155A" w:rsidRPr="009D124F" w:rsidRDefault="007B155A" w:rsidP="009D124F">
            <w:pPr>
              <w:spacing w:before="120" w:after="120"/>
              <w:rPr>
                <w:rFonts w:cs="Tahoma"/>
                <w:b/>
                <w:bCs/>
              </w:rPr>
            </w:pPr>
          </w:p>
        </w:tc>
        <w:tc>
          <w:tcPr>
            <w:tcW w:w="1559" w:type="dxa"/>
          </w:tcPr>
          <w:p w14:paraId="133CF35F" w14:textId="77777777" w:rsidR="007B155A" w:rsidRPr="009D124F" w:rsidRDefault="007B155A" w:rsidP="009D124F">
            <w:pPr>
              <w:spacing w:before="120" w:after="120"/>
              <w:rPr>
                <w:rFonts w:cs="Tahoma"/>
                <w:b/>
                <w:bCs/>
              </w:rPr>
            </w:pPr>
          </w:p>
        </w:tc>
      </w:tr>
      <w:tr w:rsidR="0050264F" w:rsidRPr="009D124F" w14:paraId="2E4E8434" w14:textId="77777777" w:rsidTr="0050264F">
        <w:tc>
          <w:tcPr>
            <w:tcW w:w="948" w:type="dxa"/>
          </w:tcPr>
          <w:p w14:paraId="7BD929C8" w14:textId="77777777" w:rsidR="0050264F" w:rsidRPr="009D124F" w:rsidRDefault="0050264F" w:rsidP="009D124F">
            <w:pPr>
              <w:spacing w:before="120" w:after="120"/>
              <w:rPr>
                <w:rFonts w:eastAsia="Times New Roman" w:cs="Tahoma"/>
              </w:rPr>
            </w:pPr>
          </w:p>
        </w:tc>
        <w:tc>
          <w:tcPr>
            <w:tcW w:w="1599" w:type="dxa"/>
          </w:tcPr>
          <w:p w14:paraId="5524DDA2" w14:textId="77777777" w:rsidR="0050264F" w:rsidRPr="009D124F" w:rsidRDefault="0050264F" w:rsidP="009D124F">
            <w:pPr>
              <w:spacing w:before="120" w:after="120"/>
              <w:rPr>
                <w:rFonts w:eastAsia="Times New Roman" w:cs="Tahoma"/>
              </w:rPr>
            </w:pPr>
          </w:p>
        </w:tc>
        <w:tc>
          <w:tcPr>
            <w:tcW w:w="4124" w:type="dxa"/>
          </w:tcPr>
          <w:p w14:paraId="025772FC" w14:textId="77777777" w:rsidR="0050264F" w:rsidRPr="009D124F" w:rsidRDefault="0050264F" w:rsidP="009D124F">
            <w:pPr>
              <w:spacing w:before="120" w:after="120"/>
              <w:rPr>
                <w:rFonts w:eastAsia="Times New Roman" w:cs="Tahoma"/>
              </w:rPr>
            </w:pPr>
          </w:p>
        </w:tc>
        <w:tc>
          <w:tcPr>
            <w:tcW w:w="2255" w:type="dxa"/>
          </w:tcPr>
          <w:p w14:paraId="6FE2ECEF" w14:textId="77777777" w:rsidR="0050264F" w:rsidRPr="009D124F" w:rsidRDefault="0050264F" w:rsidP="009D124F">
            <w:pPr>
              <w:spacing w:before="120" w:after="120"/>
              <w:rPr>
                <w:rFonts w:cs="Tahoma"/>
                <w:b/>
                <w:bCs/>
              </w:rPr>
            </w:pPr>
          </w:p>
        </w:tc>
        <w:tc>
          <w:tcPr>
            <w:tcW w:w="1559" w:type="dxa"/>
          </w:tcPr>
          <w:p w14:paraId="6FA8804A" w14:textId="77777777" w:rsidR="0050264F" w:rsidRPr="009D124F" w:rsidRDefault="0050264F" w:rsidP="009D124F">
            <w:pPr>
              <w:spacing w:before="120" w:after="120"/>
              <w:rPr>
                <w:rFonts w:cs="Tahoma"/>
                <w:b/>
                <w:bCs/>
              </w:rPr>
            </w:pPr>
          </w:p>
        </w:tc>
      </w:tr>
      <w:tr w:rsidR="0050264F" w:rsidRPr="009D124F" w14:paraId="3841E753" w14:textId="77777777" w:rsidTr="0050264F">
        <w:tc>
          <w:tcPr>
            <w:tcW w:w="948" w:type="dxa"/>
          </w:tcPr>
          <w:p w14:paraId="32A8C561" w14:textId="77777777" w:rsidR="0050264F" w:rsidRPr="009D124F" w:rsidRDefault="0050264F" w:rsidP="009D124F">
            <w:pPr>
              <w:spacing w:before="120" w:after="120"/>
              <w:rPr>
                <w:rFonts w:eastAsia="Times New Roman" w:cs="Tahoma"/>
              </w:rPr>
            </w:pPr>
          </w:p>
        </w:tc>
        <w:tc>
          <w:tcPr>
            <w:tcW w:w="1599" w:type="dxa"/>
          </w:tcPr>
          <w:p w14:paraId="0FA8E3E5" w14:textId="77777777" w:rsidR="0050264F" w:rsidRPr="009D124F" w:rsidRDefault="0050264F" w:rsidP="009D124F">
            <w:pPr>
              <w:spacing w:before="120" w:after="120"/>
              <w:rPr>
                <w:rFonts w:eastAsia="Times New Roman" w:cs="Tahoma"/>
              </w:rPr>
            </w:pPr>
          </w:p>
        </w:tc>
        <w:tc>
          <w:tcPr>
            <w:tcW w:w="4124" w:type="dxa"/>
          </w:tcPr>
          <w:p w14:paraId="5D3B90DF" w14:textId="77777777" w:rsidR="0050264F" w:rsidRPr="009D124F" w:rsidRDefault="0050264F" w:rsidP="009D124F">
            <w:pPr>
              <w:spacing w:before="120" w:after="120"/>
              <w:rPr>
                <w:rFonts w:eastAsia="Times New Roman" w:cs="Tahoma"/>
              </w:rPr>
            </w:pPr>
          </w:p>
        </w:tc>
        <w:tc>
          <w:tcPr>
            <w:tcW w:w="2255" w:type="dxa"/>
          </w:tcPr>
          <w:p w14:paraId="51319C31" w14:textId="77777777" w:rsidR="0050264F" w:rsidRPr="009D124F" w:rsidRDefault="0050264F" w:rsidP="009D124F">
            <w:pPr>
              <w:spacing w:before="120" w:after="120"/>
              <w:rPr>
                <w:rFonts w:cs="Tahoma"/>
                <w:b/>
                <w:bCs/>
              </w:rPr>
            </w:pPr>
          </w:p>
        </w:tc>
        <w:tc>
          <w:tcPr>
            <w:tcW w:w="1559" w:type="dxa"/>
          </w:tcPr>
          <w:p w14:paraId="7741F431" w14:textId="77777777" w:rsidR="0050264F" w:rsidRPr="009D124F" w:rsidRDefault="0050264F" w:rsidP="009D124F">
            <w:pPr>
              <w:spacing w:before="120" w:after="120"/>
              <w:rPr>
                <w:rFonts w:cs="Tahoma"/>
                <w:b/>
                <w:bCs/>
              </w:rPr>
            </w:pPr>
          </w:p>
        </w:tc>
      </w:tr>
      <w:tr w:rsidR="0050264F" w:rsidRPr="009D124F" w14:paraId="0DFCEFF0" w14:textId="77777777" w:rsidTr="0050264F">
        <w:tc>
          <w:tcPr>
            <w:tcW w:w="948" w:type="dxa"/>
          </w:tcPr>
          <w:p w14:paraId="15918C9F" w14:textId="77777777" w:rsidR="0050264F" w:rsidRPr="009D124F" w:rsidRDefault="0050264F" w:rsidP="009D124F">
            <w:pPr>
              <w:spacing w:before="120" w:after="120"/>
              <w:rPr>
                <w:rFonts w:eastAsia="Times New Roman" w:cs="Tahoma"/>
              </w:rPr>
            </w:pPr>
          </w:p>
        </w:tc>
        <w:tc>
          <w:tcPr>
            <w:tcW w:w="1599" w:type="dxa"/>
          </w:tcPr>
          <w:p w14:paraId="0BCC79DF" w14:textId="77777777" w:rsidR="0050264F" w:rsidRPr="009D124F" w:rsidRDefault="0050264F" w:rsidP="009D124F">
            <w:pPr>
              <w:spacing w:before="120" w:after="120"/>
              <w:rPr>
                <w:rFonts w:eastAsia="Times New Roman" w:cs="Tahoma"/>
              </w:rPr>
            </w:pPr>
          </w:p>
        </w:tc>
        <w:tc>
          <w:tcPr>
            <w:tcW w:w="4124" w:type="dxa"/>
          </w:tcPr>
          <w:p w14:paraId="3E6C05C7" w14:textId="77777777" w:rsidR="0050264F" w:rsidRPr="009D124F" w:rsidRDefault="0050264F" w:rsidP="009D124F">
            <w:pPr>
              <w:spacing w:before="120" w:after="120"/>
              <w:rPr>
                <w:rFonts w:eastAsia="Times New Roman" w:cs="Tahoma"/>
              </w:rPr>
            </w:pPr>
          </w:p>
        </w:tc>
        <w:tc>
          <w:tcPr>
            <w:tcW w:w="2255" w:type="dxa"/>
          </w:tcPr>
          <w:p w14:paraId="51266BBF" w14:textId="77777777" w:rsidR="0050264F" w:rsidRPr="009D124F" w:rsidRDefault="0050264F" w:rsidP="009D124F">
            <w:pPr>
              <w:spacing w:before="120" w:after="120"/>
              <w:rPr>
                <w:rFonts w:cs="Tahoma"/>
                <w:b/>
                <w:bCs/>
              </w:rPr>
            </w:pPr>
          </w:p>
        </w:tc>
        <w:tc>
          <w:tcPr>
            <w:tcW w:w="1559" w:type="dxa"/>
          </w:tcPr>
          <w:p w14:paraId="4A007107" w14:textId="77777777" w:rsidR="0050264F" w:rsidRPr="009D124F" w:rsidRDefault="0050264F" w:rsidP="009D124F">
            <w:pPr>
              <w:spacing w:before="120" w:after="120"/>
              <w:rPr>
                <w:rFonts w:cs="Tahoma"/>
                <w:b/>
                <w:bCs/>
              </w:rPr>
            </w:pPr>
          </w:p>
        </w:tc>
      </w:tr>
    </w:tbl>
    <w:p w14:paraId="5A23FA2B" w14:textId="77777777" w:rsidR="009D124F" w:rsidRDefault="009D124F" w:rsidP="00D53D09">
      <w:pPr>
        <w:pStyle w:val="Headinglevel1"/>
        <w:spacing w:before="240"/>
        <w:rPr>
          <w:lang w:val="en"/>
        </w:rPr>
      </w:pPr>
    </w:p>
    <w:p w14:paraId="25597E25" w14:textId="77777777" w:rsidR="00FE7DE4" w:rsidRDefault="00FE7DE4" w:rsidP="00D53D09">
      <w:pPr>
        <w:pStyle w:val="Headinglevel1"/>
        <w:spacing w:before="240"/>
        <w:rPr>
          <w:lang w:val="en"/>
        </w:rPr>
      </w:pPr>
    </w:p>
    <w:p w14:paraId="36BED68A" w14:textId="2E11A9D2" w:rsidR="00D53D09" w:rsidRDefault="00D53D09" w:rsidP="00D53D09">
      <w:pPr>
        <w:pStyle w:val="Headinglevel1"/>
        <w:spacing w:before="240"/>
        <w:rPr>
          <w:lang w:val="en"/>
        </w:rPr>
      </w:pPr>
      <w:bookmarkStart w:id="16" w:name="_Toc176431601"/>
      <w:r w:rsidRPr="00D24906">
        <w:rPr>
          <w:lang w:val="en"/>
        </w:rPr>
        <w:t>Further guidance to inform and implement appeals</w:t>
      </w:r>
      <w:bookmarkEnd w:id="16"/>
    </w:p>
    <w:p w14:paraId="52393FAD" w14:textId="77777777" w:rsidR="00D53D09" w:rsidRPr="007B155A" w:rsidRDefault="00D53D09" w:rsidP="007B155A">
      <w:pPr>
        <w:spacing w:before="120" w:after="120" w:line="276" w:lineRule="auto"/>
        <w:rPr>
          <w:rFonts w:cs="Arial"/>
          <w:b/>
          <w:color w:val="333333"/>
        </w:rPr>
      </w:pPr>
      <w:r w:rsidRPr="007B155A">
        <w:rPr>
          <w:rFonts w:cs="Arial"/>
          <w:b/>
          <w:color w:val="333333"/>
        </w:rPr>
        <w:t>JCQ publications</w:t>
      </w:r>
    </w:p>
    <w:p w14:paraId="43F20BFA" w14:textId="77777777" w:rsidR="007B155A" w:rsidRPr="00963A5D" w:rsidRDefault="00D53D09" w:rsidP="006F52BD">
      <w:pPr>
        <w:numPr>
          <w:ilvl w:val="0"/>
          <w:numId w:val="3"/>
        </w:numPr>
        <w:spacing w:after="0" w:line="276" w:lineRule="auto"/>
        <w:rPr>
          <w:rFonts w:cs="Tahoma"/>
          <w:iCs/>
          <w:color w:val="333333"/>
          <w:sz w:val="20"/>
          <w:szCs w:val="20"/>
        </w:rPr>
      </w:pPr>
      <w:r w:rsidRPr="00963A5D">
        <w:rPr>
          <w:rFonts w:cs="Tahoma"/>
          <w:iCs/>
          <w:color w:val="333333"/>
          <w:sz w:val="20"/>
          <w:szCs w:val="20"/>
        </w:rPr>
        <w:t xml:space="preserve">General Regulations for Approved Centres </w:t>
      </w:r>
    </w:p>
    <w:p w14:paraId="10219391" w14:textId="770331CB" w:rsidR="00D53D09" w:rsidRPr="009D124F" w:rsidRDefault="007B155A" w:rsidP="00C60C75">
      <w:pPr>
        <w:spacing w:after="0" w:line="276" w:lineRule="auto"/>
        <w:ind w:left="720"/>
        <w:rPr>
          <w:rFonts w:cs="Tahoma"/>
          <w:iCs/>
          <w:color w:val="0070C0"/>
          <w:sz w:val="20"/>
          <w:szCs w:val="20"/>
        </w:rPr>
      </w:pPr>
      <w:hyperlink r:id="rId29" w:history="1">
        <w:r w:rsidRPr="009D124F">
          <w:rPr>
            <w:rStyle w:val="Hyperlink"/>
            <w:rFonts w:cs="Tahoma"/>
            <w:iCs/>
            <w:color w:val="0070C0"/>
            <w:sz w:val="20"/>
            <w:szCs w:val="20"/>
            <w:u w:val="none"/>
          </w:rPr>
          <w:t>https://www.jcq.org.uk/exams-office/general-regulations</w:t>
        </w:r>
      </w:hyperlink>
      <w:r w:rsidR="00D53D09" w:rsidRPr="009D124F">
        <w:rPr>
          <w:rFonts w:cs="Tahoma"/>
          <w:iCs/>
          <w:color w:val="0070C0"/>
          <w:sz w:val="20"/>
          <w:szCs w:val="20"/>
        </w:rPr>
        <w:t xml:space="preserve"> </w:t>
      </w:r>
    </w:p>
    <w:p w14:paraId="39E2BF5E" w14:textId="77777777" w:rsidR="007B155A" w:rsidRPr="00963A5D" w:rsidRDefault="00D53D09" w:rsidP="006F52BD">
      <w:pPr>
        <w:numPr>
          <w:ilvl w:val="0"/>
          <w:numId w:val="3"/>
        </w:numPr>
        <w:spacing w:after="0" w:line="276" w:lineRule="auto"/>
        <w:rPr>
          <w:rFonts w:cs="Tahoma"/>
          <w:iCs/>
          <w:color w:val="333333"/>
          <w:sz w:val="20"/>
          <w:szCs w:val="20"/>
        </w:rPr>
      </w:pPr>
      <w:r w:rsidRPr="00963A5D">
        <w:rPr>
          <w:rFonts w:cs="Tahoma"/>
          <w:iCs/>
          <w:color w:val="333333"/>
          <w:sz w:val="20"/>
          <w:szCs w:val="20"/>
        </w:rPr>
        <w:t xml:space="preserve">Post-Results Services </w:t>
      </w:r>
    </w:p>
    <w:p w14:paraId="3319D2DC" w14:textId="1878C40E" w:rsidR="00D53D09" w:rsidRPr="009D124F" w:rsidRDefault="007B155A" w:rsidP="00C60C75">
      <w:pPr>
        <w:spacing w:after="0" w:line="276" w:lineRule="auto"/>
        <w:ind w:left="720"/>
        <w:rPr>
          <w:rFonts w:cs="Tahoma"/>
          <w:iCs/>
          <w:color w:val="0070C0"/>
          <w:sz w:val="20"/>
          <w:szCs w:val="20"/>
        </w:rPr>
      </w:pPr>
      <w:hyperlink r:id="rId30" w:history="1">
        <w:r w:rsidRPr="009D124F">
          <w:rPr>
            <w:rStyle w:val="Hyperlink"/>
            <w:rFonts w:cs="Tahoma"/>
            <w:iCs/>
            <w:color w:val="0070C0"/>
            <w:sz w:val="20"/>
            <w:szCs w:val="20"/>
            <w:u w:val="none"/>
          </w:rPr>
          <w:t>https://www.jcq.org.uk/exams-office/post-results-services</w:t>
        </w:r>
      </w:hyperlink>
      <w:r w:rsidR="00D53D09" w:rsidRPr="009D124F">
        <w:rPr>
          <w:rFonts w:cs="Tahoma"/>
          <w:iCs/>
          <w:color w:val="0070C0"/>
          <w:sz w:val="20"/>
          <w:szCs w:val="20"/>
        </w:rPr>
        <w:t xml:space="preserve"> </w:t>
      </w:r>
    </w:p>
    <w:p w14:paraId="6B075B29" w14:textId="1A5EE5EC" w:rsidR="007B155A" w:rsidRPr="00756E46" w:rsidRDefault="00D53D09" w:rsidP="006F52BD">
      <w:pPr>
        <w:numPr>
          <w:ilvl w:val="0"/>
          <w:numId w:val="3"/>
        </w:numPr>
        <w:spacing w:after="0" w:line="276" w:lineRule="auto"/>
        <w:rPr>
          <w:rFonts w:cs="Tahoma"/>
          <w:iCs/>
          <w:color w:val="333333"/>
          <w:sz w:val="20"/>
          <w:szCs w:val="20"/>
        </w:rPr>
      </w:pPr>
      <w:r w:rsidRPr="00756E46">
        <w:rPr>
          <w:rFonts w:cs="Tahoma"/>
          <w:iCs/>
          <w:color w:val="333333"/>
          <w:sz w:val="20"/>
          <w:szCs w:val="20"/>
        </w:rPr>
        <w:t xml:space="preserve">JCQ Appeals Booklet </w:t>
      </w:r>
      <w:r w:rsidR="004C4B3C" w:rsidRPr="00756E46">
        <w:rPr>
          <w:rFonts w:cs="Tahoma"/>
          <w:iCs/>
          <w:color w:val="333333"/>
          <w:sz w:val="20"/>
          <w:szCs w:val="20"/>
        </w:rPr>
        <w:t>(A guide to the awarding bodies’ appeals processes</w:t>
      </w:r>
      <w:r w:rsidR="00084E35" w:rsidRPr="00756E46">
        <w:rPr>
          <w:rFonts w:cs="Tahoma"/>
          <w:iCs/>
          <w:color w:val="333333"/>
          <w:sz w:val="20"/>
          <w:szCs w:val="20"/>
        </w:rPr>
        <w:t>)</w:t>
      </w:r>
    </w:p>
    <w:p w14:paraId="231F70CB" w14:textId="6A40494D" w:rsidR="00D53D09" w:rsidRPr="009D124F" w:rsidRDefault="007B155A" w:rsidP="00C60C75">
      <w:pPr>
        <w:spacing w:after="0" w:line="276" w:lineRule="auto"/>
        <w:ind w:left="720"/>
        <w:rPr>
          <w:rFonts w:cs="Tahoma"/>
          <w:iCs/>
          <w:color w:val="0070C0"/>
          <w:sz w:val="20"/>
          <w:szCs w:val="20"/>
        </w:rPr>
      </w:pPr>
      <w:hyperlink r:id="rId31" w:history="1">
        <w:r w:rsidRPr="009D124F">
          <w:rPr>
            <w:rStyle w:val="Hyperlink"/>
            <w:rFonts w:cs="Tahoma"/>
            <w:iCs/>
            <w:color w:val="0070C0"/>
            <w:sz w:val="20"/>
            <w:szCs w:val="20"/>
            <w:u w:val="none"/>
          </w:rPr>
          <w:t>https://www.jcq.org.uk/exams-office/appeals</w:t>
        </w:r>
      </w:hyperlink>
      <w:r w:rsidR="00D53D09" w:rsidRPr="009D124F">
        <w:rPr>
          <w:rFonts w:cs="Tahoma"/>
          <w:iCs/>
          <w:color w:val="0070C0"/>
          <w:sz w:val="20"/>
          <w:szCs w:val="20"/>
        </w:rPr>
        <w:t xml:space="preserve"> </w:t>
      </w:r>
    </w:p>
    <w:p w14:paraId="5662178C" w14:textId="1DABFDA8" w:rsidR="00AC4B07" w:rsidRPr="00AC4B07" w:rsidRDefault="00D53D09" w:rsidP="00AC4B07">
      <w:pPr>
        <w:numPr>
          <w:ilvl w:val="0"/>
          <w:numId w:val="3"/>
        </w:numPr>
        <w:spacing w:after="0" w:line="276" w:lineRule="auto"/>
        <w:rPr>
          <w:rFonts w:cs="Tahoma"/>
          <w:iCs/>
          <w:color w:val="0070C0"/>
          <w:sz w:val="20"/>
          <w:szCs w:val="20"/>
        </w:rPr>
      </w:pPr>
      <w:bookmarkStart w:id="17" w:name="_Hlk23408175"/>
      <w:r w:rsidRPr="00963A5D">
        <w:rPr>
          <w:rFonts w:cs="Tahoma"/>
          <w:iCs/>
          <w:color w:val="333333"/>
          <w:sz w:val="20"/>
          <w:szCs w:val="20"/>
        </w:rPr>
        <w:t xml:space="preserve">Notice to Centres – </w:t>
      </w:r>
      <w:r w:rsidR="003C1186">
        <w:rPr>
          <w:rFonts w:cs="Tahoma"/>
          <w:iCs/>
          <w:color w:val="333333"/>
          <w:sz w:val="20"/>
          <w:szCs w:val="20"/>
        </w:rPr>
        <w:t>I</w:t>
      </w:r>
      <w:r w:rsidRPr="00963A5D">
        <w:rPr>
          <w:rFonts w:cs="Tahoma"/>
          <w:iCs/>
          <w:color w:val="333333"/>
          <w:sz w:val="20"/>
          <w:szCs w:val="20"/>
        </w:rPr>
        <w:t xml:space="preserve">nforming candidates of their centre assessed marks </w:t>
      </w:r>
      <w:hyperlink r:id="rId32" w:history="1">
        <w:r w:rsidRPr="009D124F">
          <w:rPr>
            <w:rStyle w:val="Hyperlink"/>
            <w:rFonts w:cs="Tahoma"/>
            <w:iCs/>
            <w:color w:val="0070C0"/>
            <w:sz w:val="20"/>
            <w:szCs w:val="20"/>
            <w:u w:val="none"/>
          </w:rPr>
          <w:t>https://www.jcq.org.uk/exams-office/non-examination-assessments</w:t>
        </w:r>
      </w:hyperlink>
    </w:p>
    <w:p w14:paraId="3F4D24A4" w14:textId="5F841E29" w:rsidR="00084E35" w:rsidRPr="00756E46" w:rsidRDefault="00084E35" w:rsidP="006F52BD">
      <w:pPr>
        <w:numPr>
          <w:ilvl w:val="0"/>
          <w:numId w:val="3"/>
        </w:numPr>
        <w:spacing w:after="0" w:line="276" w:lineRule="auto"/>
        <w:rPr>
          <w:rFonts w:cs="Tahoma"/>
          <w:iCs/>
          <w:color w:val="0070C0"/>
          <w:sz w:val="20"/>
          <w:szCs w:val="20"/>
        </w:rPr>
      </w:pPr>
      <w:r w:rsidRPr="00756E46">
        <w:rPr>
          <w:rFonts w:cs="Tahoma"/>
          <w:iCs/>
          <w:color w:val="333333"/>
          <w:sz w:val="20"/>
          <w:szCs w:val="20"/>
        </w:rPr>
        <w:t xml:space="preserve">Suspected Malpractice: Policies and Procedures </w:t>
      </w:r>
      <w:hyperlink r:id="rId33" w:history="1">
        <w:r w:rsidRPr="00756E46">
          <w:rPr>
            <w:rStyle w:val="Hyperlink"/>
            <w:rFonts w:cs="Tahoma"/>
            <w:iCs/>
            <w:color w:val="0070C0"/>
            <w:sz w:val="20"/>
            <w:szCs w:val="20"/>
            <w:u w:val="none"/>
          </w:rPr>
          <w:t>https://www.jcq.org.uk/exams-office/malpractice/</w:t>
        </w:r>
      </w:hyperlink>
      <w:r w:rsidRPr="00756E46">
        <w:rPr>
          <w:rFonts w:cs="Tahoma"/>
          <w:iCs/>
          <w:color w:val="0070C0"/>
          <w:sz w:val="20"/>
          <w:szCs w:val="20"/>
        </w:rPr>
        <w:t xml:space="preserve"> </w:t>
      </w:r>
    </w:p>
    <w:p w14:paraId="6A860673" w14:textId="2330080F" w:rsidR="00084E35" w:rsidRPr="00756E46" w:rsidRDefault="00084E35" w:rsidP="006F52BD">
      <w:pPr>
        <w:numPr>
          <w:ilvl w:val="0"/>
          <w:numId w:val="3"/>
        </w:numPr>
        <w:spacing w:after="0" w:line="276" w:lineRule="auto"/>
        <w:rPr>
          <w:rFonts w:cs="Tahoma"/>
          <w:iCs/>
          <w:color w:val="0070C0"/>
          <w:sz w:val="20"/>
          <w:szCs w:val="20"/>
        </w:rPr>
      </w:pPr>
      <w:r w:rsidRPr="00756E46">
        <w:rPr>
          <w:rFonts w:cs="Tahoma"/>
          <w:iCs/>
          <w:color w:val="333333"/>
          <w:sz w:val="20"/>
          <w:szCs w:val="20"/>
        </w:rPr>
        <w:t xml:space="preserve">Access Arrangements and Reasonable Adjustments </w:t>
      </w:r>
      <w:hyperlink r:id="rId34" w:history="1">
        <w:r w:rsidRPr="00756E46">
          <w:rPr>
            <w:rStyle w:val="Hyperlink"/>
            <w:rFonts w:cs="Tahoma"/>
            <w:iCs/>
            <w:color w:val="0070C0"/>
            <w:sz w:val="20"/>
            <w:szCs w:val="20"/>
            <w:u w:val="none"/>
          </w:rPr>
          <w:t>https://www.jcq.org.uk/exams-office/access-arrangements-and-special-consideration/regulations-and-guidance/</w:t>
        </w:r>
      </w:hyperlink>
      <w:r w:rsidRPr="00756E46">
        <w:rPr>
          <w:rFonts w:cs="Tahoma"/>
          <w:iCs/>
          <w:color w:val="333333"/>
          <w:sz w:val="20"/>
          <w:szCs w:val="20"/>
        </w:rPr>
        <w:t xml:space="preserve"> </w:t>
      </w:r>
    </w:p>
    <w:p w14:paraId="04B1DFCD" w14:textId="7B2D339B" w:rsidR="00084E35" w:rsidRPr="009D124F" w:rsidRDefault="00084E35" w:rsidP="006F52BD">
      <w:pPr>
        <w:numPr>
          <w:ilvl w:val="0"/>
          <w:numId w:val="3"/>
        </w:numPr>
        <w:spacing w:after="0" w:line="276" w:lineRule="auto"/>
        <w:rPr>
          <w:rFonts w:cs="Tahoma"/>
          <w:iCs/>
          <w:color w:val="0070C0"/>
          <w:sz w:val="20"/>
          <w:szCs w:val="20"/>
        </w:rPr>
      </w:pPr>
      <w:r w:rsidRPr="00756E46">
        <w:rPr>
          <w:rFonts w:cs="Tahoma"/>
          <w:iCs/>
          <w:color w:val="333333"/>
          <w:sz w:val="20"/>
          <w:szCs w:val="20"/>
        </w:rPr>
        <w:t xml:space="preserve">A guide to the special consideration process </w:t>
      </w:r>
      <w:hyperlink r:id="rId35" w:history="1">
        <w:r w:rsidRPr="00756E46">
          <w:rPr>
            <w:rStyle w:val="Hyperlink"/>
            <w:rFonts w:cs="Tahoma"/>
            <w:iCs/>
            <w:color w:val="0070C0"/>
            <w:sz w:val="20"/>
            <w:szCs w:val="20"/>
            <w:u w:val="none"/>
          </w:rPr>
          <w:t>https://www.jcq.org.uk/exams-office/access-arrangements-and-special-consideration/regulations-and-guidance/</w:t>
        </w:r>
      </w:hyperlink>
      <w:r w:rsidRPr="00084E35">
        <w:rPr>
          <w:rFonts w:cs="Tahoma"/>
          <w:iCs/>
          <w:color w:val="0070C0"/>
          <w:sz w:val="20"/>
          <w:szCs w:val="20"/>
        </w:rPr>
        <w:t xml:space="preserve"> </w:t>
      </w:r>
    </w:p>
    <w:p w14:paraId="2CE96355" w14:textId="77777777" w:rsidR="00D53D09" w:rsidRPr="00C60C75" w:rsidRDefault="00D53D09" w:rsidP="00C60C75">
      <w:pPr>
        <w:spacing w:before="120" w:after="120" w:line="276" w:lineRule="auto"/>
        <w:rPr>
          <w:rFonts w:cs="Arial"/>
          <w:b/>
          <w:color w:val="333333"/>
        </w:rPr>
      </w:pPr>
      <w:r w:rsidRPr="00C60C75">
        <w:rPr>
          <w:rFonts w:cs="Arial"/>
          <w:b/>
          <w:color w:val="333333"/>
        </w:rPr>
        <w:t>Ofqual publications</w:t>
      </w:r>
    </w:p>
    <w:p w14:paraId="7B8282DC" w14:textId="7FA4CD0F" w:rsidR="00D53D09" w:rsidRPr="009D124F" w:rsidRDefault="00D53D09" w:rsidP="006F52BD">
      <w:pPr>
        <w:numPr>
          <w:ilvl w:val="0"/>
          <w:numId w:val="4"/>
        </w:numPr>
        <w:spacing w:after="100" w:afterAutospacing="1" w:line="276" w:lineRule="auto"/>
        <w:rPr>
          <w:rFonts w:cs="Tahoma"/>
          <w:iCs/>
          <w:color w:val="0070C0"/>
          <w:sz w:val="20"/>
          <w:szCs w:val="20"/>
        </w:rPr>
      </w:pPr>
      <w:r w:rsidRPr="00963A5D">
        <w:rPr>
          <w:rFonts w:cs="Tahoma"/>
          <w:iCs/>
          <w:color w:val="333333"/>
          <w:sz w:val="20"/>
          <w:szCs w:val="20"/>
        </w:rPr>
        <w:t xml:space="preserve">GCSE (9 to 1) qualification-level conditions and requirements </w:t>
      </w:r>
      <w:hyperlink r:id="rId36" w:history="1">
        <w:r w:rsidRPr="009D124F">
          <w:rPr>
            <w:rStyle w:val="Hyperlink"/>
            <w:rFonts w:cs="Tahoma"/>
            <w:iCs/>
            <w:color w:val="0070C0"/>
            <w:sz w:val="20"/>
            <w:szCs w:val="20"/>
            <w:u w:val="none"/>
          </w:rPr>
          <w:t>https://www.gov.uk/government/publications/gcse-9-to-1-qualification-level-conditions</w:t>
        </w:r>
      </w:hyperlink>
      <w:r w:rsidRPr="009D124F">
        <w:rPr>
          <w:rFonts w:cs="Tahoma"/>
          <w:iCs/>
          <w:color w:val="0070C0"/>
          <w:sz w:val="20"/>
          <w:szCs w:val="20"/>
        </w:rPr>
        <w:t xml:space="preserve">    </w:t>
      </w:r>
    </w:p>
    <w:p w14:paraId="7AB6B7AD" w14:textId="3F352A4D" w:rsidR="00E97999" w:rsidRPr="00084E35" w:rsidRDefault="00D53D09" w:rsidP="004C4B3C">
      <w:pPr>
        <w:numPr>
          <w:ilvl w:val="0"/>
          <w:numId w:val="4"/>
        </w:numPr>
        <w:spacing w:after="120" w:line="276" w:lineRule="auto"/>
        <w:ind w:left="714" w:hanging="357"/>
        <w:rPr>
          <w:rFonts w:cs="Tahoma"/>
          <w:color w:val="0070C0"/>
        </w:rPr>
      </w:pPr>
      <w:r w:rsidRPr="00963A5D">
        <w:rPr>
          <w:rFonts w:cs="Tahoma"/>
          <w:iCs/>
          <w:color w:val="333333"/>
          <w:sz w:val="20"/>
          <w:szCs w:val="20"/>
        </w:rPr>
        <w:t xml:space="preserve">GCE qualification-level conditions and requirements </w:t>
      </w:r>
      <w:hyperlink r:id="rId37" w:history="1">
        <w:r w:rsidRPr="009D124F">
          <w:rPr>
            <w:rStyle w:val="Hyperlink"/>
            <w:rFonts w:cs="Tahoma"/>
            <w:iCs/>
            <w:color w:val="0070C0"/>
            <w:sz w:val="20"/>
            <w:szCs w:val="20"/>
            <w:u w:val="none"/>
          </w:rPr>
          <w:t>https://www.gov.uk/government/publications/gce-qualification-level-conditions-and-requirements</w:t>
        </w:r>
      </w:hyperlink>
      <w:r w:rsidRPr="009D124F">
        <w:rPr>
          <w:rFonts w:cs="Tahoma"/>
          <w:color w:val="0070C0"/>
        </w:rPr>
        <w:t xml:space="preserve"> </w:t>
      </w:r>
      <w:r w:rsidRPr="009D124F">
        <w:rPr>
          <w:rFonts w:cs="Tahoma"/>
          <w:color w:val="0070C0"/>
          <w:sz w:val="24"/>
          <w:szCs w:val="24"/>
        </w:rPr>
        <w:t xml:space="preserve">   </w:t>
      </w:r>
      <w:bookmarkEnd w:id="17"/>
    </w:p>
    <w:sectPr w:rsidR="00E97999" w:rsidRPr="00084E35" w:rsidSect="0092163C">
      <w:footerReference w:type="default" r:id="rId38"/>
      <w:footerReference w:type="first" r:id="rId39"/>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FCD5" w14:textId="77777777" w:rsidR="00612BDA" w:rsidRDefault="00612BDA" w:rsidP="00572EAE">
      <w:pPr>
        <w:spacing w:after="0"/>
      </w:pPr>
      <w:r>
        <w:separator/>
      </w:r>
    </w:p>
  </w:endnote>
  <w:endnote w:type="continuationSeparator" w:id="0">
    <w:p w14:paraId="6C383950" w14:textId="77777777" w:rsidR="00612BDA" w:rsidRDefault="00612BD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
    <w:altName w:val="Cambria"/>
    <w:charset w:val="00"/>
    <w:family w:val="roman"/>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BDD2" w14:textId="77777777" w:rsidR="00BE3CD1" w:rsidRPr="009600B5" w:rsidRDefault="00BE3CD1" w:rsidP="00BE3CD1">
    <w:pPr>
      <w:spacing w:after="0"/>
      <w:rPr>
        <w:rFonts w:ascii="Avenir Book" w:hAnsi="Avenir Book"/>
        <w:color w:val="FF3300"/>
        <w:sz w:val="16"/>
        <w:szCs w:val="16"/>
      </w:rPr>
    </w:pPr>
    <w:bookmarkStart w:id="18" w:name="_Hlk14255474"/>
    <w:bookmarkStart w:id="19" w:name="_Hlk14160826"/>
    <w:bookmarkStart w:id="20" w:name="_Hlk19277418"/>
    <w:bookmarkStart w:id="21" w:name="_Hlk19277419"/>
    <w:bookmarkStart w:id="22"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3DA86BF0" w14:textId="22858615" w:rsidR="006D0579" w:rsidRPr="00BE3CD1" w:rsidRDefault="00BE3CD1" w:rsidP="00BE3CD1">
    <w:pPr>
      <w:spacing w:after="0"/>
      <w:jc w:val="right"/>
      <w:rPr>
        <w:rFonts w:cs="Tahoma"/>
        <w:b/>
        <w:i/>
        <w:sz w:val="16"/>
        <w:szCs w:val="16"/>
      </w:rPr>
    </w:pPr>
    <w:r>
      <w:rPr>
        <w:rFonts w:ascii="Avenir Book" w:hAnsi="Avenir Book"/>
        <w:b/>
        <w:noProof/>
        <w:color w:val="262626" w:themeColor="text1" w:themeTint="D9"/>
        <w:sz w:val="16"/>
        <w:szCs w:val="16"/>
      </w:rPr>
      <w:t>INTERNAL APPEALS PROCEDURE</w:t>
    </w:r>
    <w:r w:rsidR="00FF671A">
      <w:rPr>
        <w:rFonts w:ascii="Avenir Book" w:hAnsi="Avenir Book"/>
        <w:b/>
        <w:noProof/>
        <w:color w:val="262626" w:themeColor="text1" w:themeTint="D9"/>
        <w:sz w:val="16"/>
        <w:szCs w:val="16"/>
      </w:rPr>
      <w:t xml:space="preserve"> </w:t>
    </w:r>
    <w:r w:rsidRPr="009600B5">
      <w:rPr>
        <w:rFonts w:ascii="Avenir Book" w:hAnsi="Avenir Book"/>
        <w:b/>
        <w:noProof/>
        <w:color w:val="262626" w:themeColor="text1" w:themeTint="D9"/>
        <w:sz w:val="16"/>
        <w:szCs w:val="16"/>
      </w:rPr>
      <w:t xml:space="preserve">TEMPLATE </w:t>
    </w:r>
    <w:r w:rsidRPr="009600B5">
      <w:rPr>
        <w:rFonts w:ascii="Avenir Book" w:hAnsi="Avenir Book"/>
        <w:noProof/>
        <w:color w:val="262626" w:themeColor="text1" w:themeTint="D9"/>
        <w:sz w:val="16"/>
        <w:szCs w:val="16"/>
      </w:rPr>
      <w:t>(202</w:t>
    </w:r>
    <w:r w:rsidR="0074517F">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74517F">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bookmarkEnd w:id="18"/>
    <w:bookmarkEnd w:id="19"/>
    <w:bookmarkEnd w:id="20"/>
    <w:bookmarkEnd w:id="21"/>
    <w:r>
      <w:rPr>
        <w:rFonts w:ascii="Avenir Book" w:hAnsi="Avenir Book"/>
        <w:noProof/>
        <w:color w:val="262626" w:themeColor="text1" w:themeTint="D9"/>
        <w:sz w:val="16"/>
        <w:szCs w:val="16"/>
      </w:rPr>
      <w:t xml:space="preserve"> </w:t>
    </w:r>
    <w:r w:rsidR="00F555BE" w:rsidRPr="00BE3CD1">
      <w:rPr>
        <w:rFonts w:cs="Tahoma"/>
        <w:sz w:val="16"/>
        <w:szCs w:val="16"/>
        <w:vertAlign w:val="subscript"/>
      </w:rPr>
      <w:t xml:space="preserve">Hyperlinks provided in this document were </w:t>
    </w:r>
    <w:r w:rsidR="00F555BE" w:rsidRPr="00625D8B">
      <w:rPr>
        <w:rFonts w:cs="Tahoma"/>
        <w:sz w:val="16"/>
        <w:szCs w:val="16"/>
        <w:vertAlign w:val="subscript"/>
      </w:rPr>
      <w:t xml:space="preserve">correct as at </w:t>
    </w:r>
    <w:bookmarkEnd w:id="22"/>
    <w:r w:rsidR="00625D8B" w:rsidRPr="00625D8B">
      <w:rPr>
        <w:rFonts w:cs="Tahoma"/>
        <w:sz w:val="16"/>
        <w:szCs w:val="16"/>
        <w:vertAlign w:val="subscript"/>
      </w:rPr>
      <w:t xml:space="preserve">September </w:t>
    </w:r>
    <w:r w:rsidR="00436156" w:rsidRPr="00625D8B">
      <w:rPr>
        <w:rFonts w:cs="Tahoma"/>
        <w:sz w:val="16"/>
        <w:szCs w:val="16"/>
        <w:vertAlign w:val="subscript"/>
      </w:rPr>
      <w:t>202</w:t>
    </w:r>
    <w:r w:rsidR="0074517F">
      <w:rPr>
        <w:rFonts w:cs="Tahoma"/>
        <w:sz w:val="16"/>
        <w:szCs w:val="16"/>
        <w:vertAlign w:val="subscri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C5BE" w14:textId="77777777" w:rsidR="00612BDA" w:rsidRDefault="00612BDA" w:rsidP="00572EAE">
      <w:pPr>
        <w:spacing w:after="0"/>
      </w:pPr>
      <w:r>
        <w:separator/>
      </w:r>
    </w:p>
  </w:footnote>
  <w:footnote w:type="continuationSeparator" w:id="0">
    <w:p w14:paraId="1501DF08" w14:textId="77777777" w:rsidR="00612BDA" w:rsidRDefault="00612BDA"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43D"/>
    <w:multiLevelType w:val="multilevel"/>
    <w:tmpl w:val="4498E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F2C61"/>
    <w:multiLevelType w:val="multilevel"/>
    <w:tmpl w:val="71A66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50F7"/>
    <w:multiLevelType w:val="hybridMultilevel"/>
    <w:tmpl w:val="CD8CF82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85C19"/>
    <w:multiLevelType w:val="multilevel"/>
    <w:tmpl w:val="0972A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6575E"/>
    <w:multiLevelType w:val="multilevel"/>
    <w:tmpl w:val="0D7ED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9270B"/>
    <w:multiLevelType w:val="hybridMultilevel"/>
    <w:tmpl w:val="ED64B654"/>
    <w:lvl w:ilvl="0" w:tplc="FFFFFFFF">
      <w:start w:val="1"/>
      <w:numFmt w:val="bullet"/>
      <w:lvlText w:val=""/>
      <w:lvlJc w:val="left"/>
      <w:pPr>
        <w:ind w:left="720" w:hanging="360"/>
      </w:pPr>
      <w:rPr>
        <w:rFonts w:ascii="Wingdings 3" w:hAnsi="Wingdings 3"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13EC3"/>
    <w:multiLevelType w:val="hybridMultilevel"/>
    <w:tmpl w:val="F4A0318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51987"/>
    <w:multiLevelType w:val="hybridMultilevel"/>
    <w:tmpl w:val="FBE63EA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94718"/>
    <w:multiLevelType w:val="multilevel"/>
    <w:tmpl w:val="66BC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A1CC2"/>
    <w:multiLevelType w:val="multilevel"/>
    <w:tmpl w:val="E9A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72230"/>
    <w:multiLevelType w:val="hybridMultilevel"/>
    <w:tmpl w:val="6DC6CD8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730BD"/>
    <w:multiLevelType w:val="multilevel"/>
    <w:tmpl w:val="E3168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43675"/>
    <w:multiLevelType w:val="hybridMultilevel"/>
    <w:tmpl w:val="A96878F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42571"/>
    <w:multiLevelType w:val="hybridMultilevel"/>
    <w:tmpl w:val="3DA44070"/>
    <w:lvl w:ilvl="0" w:tplc="08090017">
      <w:start w:val="1"/>
      <w:numFmt w:val="lowerLetter"/>
      <w:lvlText w:val="%1)"/>
      <w:lvlJc w:val="left"/>
      <w:pPr>
        <w:tabs>
          <w:tab w:val="num" w:pos="2520"/>
        </w:tabs>
        <w:ind w:left="2520" w:hanging="360"/>
      </w:pPr>
      <w:rPr>
        <w:rFonts w:hint="default"/>
      </w:rPr>
    </w:lvl>
    <w:lvl w:ilvl="1" w:tplc="08090017">
      <w:start w:val="1"/>
      <w:numFmt w:val="lowerLetter"/>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5C53DBE"/>
    <w:multiLevelType w:val="multilevel"/>
    <w:tmpl w:val="D830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5307D"/>
    <w:multiLevelType w:val="hybridMultilevel"/>
    <w:tmpl w:val="C3D68AE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882886"/>
    <w:multiLevelType w:val="multilevel"/>
    <w:tmpl w:val="94A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C7228"/>
    <w:multiLevelType w:val="multilevel"/>
    <w:tmpl w:val="826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82411"/>
    <w:multiLevelType w:val="multilevel"/>
    <w:tmpl w:val="933CC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F63D79"/>
    <w:multiLevelType w:val="hybridMultilevel"/>
    <w:tmpl w:val="8EF24AB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55B4A"/>
    <w:multiLevelType w:val="hybridMultilevel"/>
    <w:tmpl w:val="CC14C2F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94FF1"/>
    <w:multiLevelType w:val="multilevel"/>
    <w:tmpl w:val="202C88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934134">
    <w:abstractNumId w:val="42"/>
  </w:num>
  <w:num w:numId="2" w16cid:durableId="174654841">
    <w:abstractNumId w:val="37"/>
  </w:num>
  <w:num w:numId="3" w16cid:durableId="2101631749">
    <w:abstractNumId w:val="21"/>
  </w:num>
  <w:num w:numId="4" w16cid:durableId="759761440">
    <w:abstractNumId w:val="26"/>
  </w:num>
  <w:num w:numId="5" w16cid:durableId="339234451">
    <w:abstractNumId w:val="7"/>
  </w:num>
  <w:num w:numId="6" w16cid:durableId="1329943588">
    <w:abstractNumId w:val="5"/>
  </w:num>
  <w:num w:numId="7" w16cid:durableId="1152604804">
    <w:abstractNumId w:val="30"/>
  </w:num>
  <w:num w:numId="8" w16cid:durableId="1838181541">
    <w:abstractNumId w:val="41"/>
  </w:num>
  <w:num w:numId="9" w16cid:durableId="429396351">
    <w:abstractNumId w:val="40"/>
  </w:num>
  <w:num w:numId="10" w16cid:durableId="1499685083">
    <w:abstractNumId w:val="46"/>
  </w:num>
  <w:num w:numId="11" w16cid:durableId="805705122">
    <w:abstractNumId w:val="36"/>
  </w:num>
  <w:num w:numId="12" w16cid:durableId="1589272951">
    <w:abstractNumId w:val="17"/>
  </w:num>
  <w:num w:numId="13" w16cid:durableId="539171025">
    <w:abstractNumId w:val="38"/>
  </w:num>
  <w:num w:numId="14" w16cid:durableId="2093352238">
    <w:abstractNumId w:val="18"/>
  </w:num>
  <w:num w:numId="15" w16cid:durableId="661979224">
    <w:abstractNumId w:val="11"/>
  </w:num>
  <w:num w:numId="16" w16cid:durableId="1154763485">
    <w:abstractNumId w:val="22"/>
  </w:num>
  <w:num w:numId="17" w16cid:durableId="239171063">
    <w:abstractNumId w:val="8"/>
  </w:num>
  <w:num w:numId="18" w16cid:durableId="1542285234">
    <w:abstractNumId w:val="14"/>
  </w:num>
  <w:num w:numId="19" w16cid:durableId="548490116">
    <w:abstractNumId w:val="9"/>
  </w:num>
  <w:num w:numId="20" w16cid:durableId="2110735155">
    <w:abstractNumId w:val="2"/>
  </w:num>
  <w:num w:numId="21" w16cid:durableId="71202248">
    <w:abstractNumId w:val="31"/>
  </w:num>
  <w:num w:numId="22" w16cid:durableId="783842542">
    <w:abstractNumId w:val="20"/>
  </w:num>
  <w:num w:numId="23" w16cid:durableId="1607303051">
    <w:abstractNumId w:val="16"/>
  </w:num>
  <w:num w:numId="24" w16cid:durableId="1913154555">
    <w:abstractNumId w:val="1"/>
  </w:num>
  <w:num w:numId="25" w16cid:durableId="2041010171">
    <w:abstractNumId w:val="32"/>
  </w:num>
  <w:num w:numId="26" w16cid:durableId="753935933">
    <w:abstractNumId w:val="28"/>
  </w:num>
  <w:num w:numId="27" w16cid:durableId="2119255437">
    <w:abstractNumId w:val="12"/>
  </w:num>
  <w:num w:numId="28" w16cid:durableId="214126756">
    <w:abstractNumId w:val="19"/>
  </w:num>
  <w:num w:numId="29" w16cid:durableId="2141878608">
    <w:abstractNumId w:val="29"/>
  </w:num>
  <w:num w:numId="30" w16cid:durableId="363024449">
    <w:abstractNumId w:val="25"/>
  </w:num>
  <w:num w:numId="31" w16cid:durableId="1017921806">
    <w:abstractNumId w:val="34"/>
  </w:num>
  <w:num w:numId="32" w16cid:durableId="118956908">
    <w:abstractNumId w:val="45"/>
  </w:num>
  <w:num w:numId="33" w16cid:durableId="603613904">
    <w:abstractNumId w:val="43"/>
  </w:num>
  <w:num w:numId="34" w16cid:durableId="957764180">
    <w:abstractNumId w:val="39"/>
  </w:num>
  <w:num w:numId="35" w16cid:durableId="1780101067">
    <w:abstractNumId w:val="13"/>
  </w:num>
  <w:num w:numId="36" w16cid:durableId="1009792865">
    <w:abstractNumId w:val="15"/>
  </w:num>
  <w:num w:numId="37" w16cid:durableId="755517588">
    <w:abstractNumId w:val="4"/>
  </w:num>
  <w:num w:numId="38" w16cid:durableId="2072801729">
    <w:abstractNumId w:val="24"/>
  </w:num>
  <w:num w:numId="39" w16cid:durableId="59207705">
    <w:abstractNumId w:val="6"/>
  </w:num>
  <w:num w:numId="40" w16cid:durableId="787511440">
    <w:abstractNumId w:val="44"/>
  </w:num>
  <w:num w:numId="41" w16cid:durableId="260573898">
    <w:abstractNumId w:val="0"/>
  </w:num>
  <w:num w:numId="42" w16cid:durableId="522092042">
    <w:abstractNumId w:val="10"/>
  </w:num>
  <w:num w:numId="43" w16cid:durableId="1893687218">
    <w:abstractNumId w:val="3"/>
  </w:num>
  <w:num w:numId="44" w16cid:durableId="152917339">
    <w:abstractNumId w:val="33"/>
  </w:num>
  <w:num w:numId="45" w16cid:durableId="797114831">
    <w:abstractNumId w:val="35"/>
  </w:num>
  <w:num w:numId="46" w16cid:durableId="557939039">
    <w:abstractNumId w:val="23"/>
  </w:num>
  <w:num w:numId="47" w16cid:durableId="27344481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5B5D"/>
    <w:rsid w:val="00006F97"/>
    <w:rsid w:val="0000742A"/>
    <w:rsid w:val="00012A1D"/>
    <w:rsid w:val="000134F3"/>
    <w:rsid w:val="000134FC"/>
    <w:rsid w:val="00017704"/>
    <w:rsid w:val="0001770D"/>
    <w:rsid w:val="000201A0"/>
    <w:rsid w:val="00021ACB"/>
    <w:rsid w:val="00024F73"/>
    <w:rsid w:val="000265A8"/>
    <w:rsid w:val="000268F7"/>
    <w:rsid w:val="0003095E"/>
    <w:rsid w:val="0003263A"/>
    <w:rsid w:val="00037AA8"/>
    <w:rsid w:val="000409C9"/>
    <w:rsid w:val="00040C62"/>
    <w:rsid w:val="00040D60"/>
    <w:rsid w:val="000412D6"/>
    <w:rsid w:val="000441B5"/>
    <w:rsid w:val="000445FF"/>
    <w:rsid w:val="00044888"/>
    <w:rsid w:val="00045172"/>
    <w:rsid w:val="0004576F"/>
    <w:rsid w:val="000459D4"/>
    <w:rsid w:val="00046BB3"/>
    <w:rsid w:val="000470E0"/>
    <w:rsid w:val="000471B2"/>
    <w:rsid w:val="00047D77"/>
    <w:rsid w:val="000509F3"/>
    <w:rsid w:val="00051497"/>
    <w:rsid w:val="00051F51"/>
    <w:rsid w:val="000525C0"/>
    <w:rsid w:val="00053FF6"/>
    <w:rsid w:val="00054136"/>
    <w:rsid w:val="00054484"/>
    <w:rsid w:val="0005591C"/>
    <w:rsid w:val="00055DFF"/>
    <w:rsid w:val="0005650A"/>
    <w:rsid w:val="00056ECD"/>
    <w:rsid w:val="00060718"/>
    <w:rsid w:val="000609D4"/>
    <w:rsid w:val="00062988"/>
    <w:rsid w:val="0006469D"/>
    <w:rsid w:val="00064F02"/>
    <w:rsid w:val="000709D9"/>
    <w:rsid w:val="00073F72"/>
    <w:rsid w:val="00074A36"/>
    <w:rsid w:val="000750AD"/>
    <w:rsid w:val="000800DE"/>
    <w:rsid w:val="00080423"/>
    <w:rsid w:val="00081197"/>
    <w:rsid w:val="00084BEA"/>
    <w:rsid w:val="00084E35"/>
    <w:rsid w:val="000875A7"/>
    <w:rsid w:val="00087E1A"/>
    <w:rsid w:val="0009252E"/>
    <w:rsid w:val="00097CF9"/>
    <w:rsid w:val="000A1629"/>
    <w:rsid w:val="000A279A"/>
    <w:rsid w:val="000A3F6E"/>
    <w:rsid w:val="000A60AB"/>
    <w:rsid w:val="000A6652"/>
    <w:rsid w:val="000B0453"/>
    <w:rsid w:val="000B29C9"/>
    <w:rsid w:val="000B3E0B"/>
    <w:rsid w:val="000B7FDA"/>
    <w:rsid w:val="000C03F9"/>
    <w:rsid w:val="000C118C"/>
    <w:rsid w:val="000C1D0D"/>
    <w:rsid w:val="000C4572"/>
    <w:rsid w:val="000C4754"/>
    <w:rsid w:val="000C5382"/>
    <w:rsid w:val="000C7D39"/>
    <w:rsid w:val="000D12FC"/>
    <w:rsid w:val="000D1C29"/>
    <w:rsid w:val="000D2EB6"/>
    <w:rsid w:val="000E261B"/>
    <w:rsid w:val="000E27A5"/>
    <w:rsid w:val="000E2944"/>
    <w:rsid w:val="000E3B75"/>
    <w:rsid w:val="000F7CB1"/>
    <w:rsid w:val="00100BEF"/>
    <w:rsid w:val="00101C62"/>
    <w:rsid w:val="00105BF2"/>
    <w:rsid w:val="00105CD2"/>
    <w:rsid w:val="00107872"/>
    <w:rsid w:val="00111617"/>
    <w:rsid w:val="00115458"/>
    <w:rsid w:val="00117419"/>
    <w:rsid w:val="00117D9D"/>
    <w:rsid w:val="00121EF4"/>
    <w:rsid w:val="00121F7E"/>
    <w:rsid w:val="001308B6"/>
    <w:rsid w:val="001308CB"/>
    <w:rsid w:val="00132AE9"/>
    <w:rsid w:val="00133C23"/>
    <w:rsid w:val="001345C8"/>
    <w:rsid w:val="00135FEF"/>
    <w:rsid w:val="00142BCC"/>
    <w:rsid w:val="00143D70"/>
    <w:rsid w:val="00143D8E"/>
    <w:rsid w:val="0014735C"/>
    <w:rsid w:val="00151666"/>
    <w:rsid w:val="00151D5B"/>
    <w:rsid w:val="00154429"/>
    <w:rsid w:val="001551B3"/>
    <w:rsid w:val="00155CB0"/>
    <w:rsid w:val="00161BEB"/>
    <w:rsid w:val="001664C1"/>
    <w:rsid w:val="001673CF"/>
    <w:rsid w:val="00171069"/>
    <w:rsid w:val="00171FAB"/>
    <w:rsid w:val="0017460C"/>
    <w:rsid w:val="0017477E"/>
    <w:rsid w:val="00176366"/>
    <w:rsid w:val="00176413"/>
    <w:rsid w:val="0017668C"/>
    <w:rsid w:val="001767B5"/>
    <w:rsid w:val="00176941"/>
    <w:rsid w:val="00177D3E"/>
    <w:rsid w:val="001822E4"/>
    <w:rsid w:val="00183428"/>
    <w:rsid w:val="0018449D"/>
    <w:rsid w:val="001844B9"/>
    <w:rsid w:val="00185617"/>
    <w:rsid w:val="001864AF"/>
    <w:rsid w:val="00192C81"/>
    <w:rsid w:val="00192E8A"/>
    <w:rsid w:val="00193760"/>
    <w:rsid w:val="0019408E"/>
    <w:rsid w:val="00195C63"/>
    <w:rsid w:val="00196924"/>
    <w:rsid w:val="00196B3E"/>
    <w:rsid w:val="00196C60"/>
    <w:rsid w:val="001973EE"/>
    <w:rsid w:val="00197B3B"/>
    <w:rsid w:val="001A0CA6"/>
    <w:rsid w:val="001A24AB"/>
    <w:rsid w:val="001A24D6"/>
    <w:rsid w:val="001A2D63"/>
    <w:rsid w:val="001A3C17"/>
    <w:rsid w:val="001A4935"/>
    <w:rsid w:val="001A52CC"/>
    <w:rsid w:val="001A57D2"/>
    <w:rsid w:val="001B0600"/>
    <w:rsid w:val="001B3F57"/>
    <w:rsid w:val="001B51BC"/>
    <w:rsid w:val="001B635E"/>
    <w:rsid w:val="001C12A2"/>
    <w:rsid w:val="001C4305"/>
    <w:rsid w:val="001C5198"/>
    <w:rsid w:val="001C7A63"/>
    <w:rsid w:val="001D189E"/>
    <w:rsid w:val="001D26A8"/>
    <w:rsid w:val="001D4746"/>
    <w:rsid w:val="001D609D"/>
    <w:rsid w:val="001E1D16"/>
    <w:rsid w:val="001E39C4"/>
    <w:rsid w:val="001E7052"/>
    <w:rsid w:val="001F0350"/>
    <w:rsid w:val="001F0C28"/>
    <w:rsid w:val="001F1E53"/>
    <w:rsid w:val="001F52B9"/>
    <w:rsid w:val="001F59AD"/>
    <w:rsid w:val="001F659D"/>
    <w:rsid w:val="00200ABE"/>
    <w:rsid w:val="00200D18"/>
    <w:rsid w:val="0020477E"/>
    <w:rsid w:val="002077B7"/>
    <w:rsid w:val="002111D9"/>
    <w:rsid w:val="0021365B"/>
    <w:rsid w:val="00213CBC"/>
    <w:rsid w:val="002140D1"/>
    <w:rsid w:val="00214318"/>
    <w:rsid w:val="00214342"/>
    <w:rsid w:val="00214CB1"/>
    <w:rsid w:val="002161E9"/>
    <w:rsid w:val="0022064E"/>
    <w:rsid w:val="00220962"/>
    <w:rsid w:val="00223ABB"/>
    <w:rsid w:val="00224B74"/>
    <w:rsid w:val="00225342"/>
    <w:rsid w:val="00226C0B"/>
    <w:rsid w:val="002301A0"/>
    <w:rsid w:val="002322D1"/>
    <w:rsid w:val="0023368E"/>
    <w:rsid w:val="002345C4"/>
    <w:rsid w:val="00234821"/>
    <w:rsid w:val="00235C4B"/>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0DEF"/>
    <w:rsid w:val="002610F0"/>
    <w:rsid w:val="002619AF"/>
    <w:rsid w:val="002656B2"/>
    <w:rsid w:val="002660FC"/>
    <w:rsid w:val="00266200"/>
    <w:rsid w:val="0026639D"/>
    <w:rsid w:val="00266709"/>
    <w:rsid w:val="00266A33"/>
    <w:rsid w:val="00267849"/>
    <w:rsid w:val="00272316"/>
    <w:rsid w:val="00272818"/>
    <w:rsid w:val="00272F78"/>
    <w:rsid w:val="00274376"/>
    <w:rsid w:val="0027510E"/>
    <w:rsid w:val="00282970"/>
    <w:rsid w:val="00283160"/>
    <w:rsid w:val="00283445"/>
    <w:rsid w:val="002837F1"/>
    <w:rsid w:val="00284FC0"/>
    <w:rsid w:val="00285126"/>
    <w:rsid w:val="002923DF"/>
    <w:rsid w:val="002940E8"/>
    <w:rsid w:val="00294309"/>
    <w:rsid w:val="002978B9"/>
    <w:rsid w:val="00297C0F"/>
    <w:rsid w:val="002A042B"/>
    <w:rsid w:val="002A1C13"/>
    <w:rsid w:val="002A2CA6"/>
    <w:rsid w:val="002A4704"/>
    <w:rsid w:val="002A65C9"/>
    <w:rsid w:val="002A6DDA"/>
    <w:rsid w:val="002A70C3"/>
    <w:rsid w:val="002A785C"/>
    <w:rsid w:val="002B08CB"/>
    <w:rsid w:val="002B09BF"/>
    <w:rsid w:val="002B169B"/>
    <w:rsid w:val="002B17E2"/>
    <w:rsid w:val="002B19F9"/>
    <w:rsid w:val="002B1FD0"/>
    <w:rsid w:val="002B2195"/>
    <w:rsid w:val="002B3162"/>
    <w:rsid w:val="002B5BE7"/>
    <w:rsid w:val="002B5C08"/>
    <w:rsid w:val="002B6E69"/>
    <w:rsid w:val="002C1D8B"/>
    <w:rsid w:val="002C2931"/>
    <w:rsid w:val="002C34E0"/>
    <w:rsid w:val="002C5397"/>
    <w:rsid w:val="002C7334"/>
    <w:rsid w:val="002D3646"/>
    <w:rsid w:val="002D4323"/>
    <w:rsid w:val="002D5CDF"/>
    <w:rsid w:val="002E0364"/>
    <w:rsid w:val="002E0A22"/>
    <w:rsid w:val="002E17BE"/>
    <w:rsid w:val="002E233C"/>
    <w:rsid w:val="002E53FB"/>
    <w:rsid w:val="002E61A2"/>
    <w:rsid w:val="002F0442"/>
    <w:rsid w:val="002F16B9"/>
    <w:rsid w:val="002F1E6E"/>
    <w:rsid w:val="002F26D1"/>
    <w:rsid w:val="002F4186"/>
    <w:rsid w:val="00300752"/>
    <w:rsid w:val="00300D58"/>
    <w:rsid w:val="00301000"/>
    <w:rsid w:val="0030207D"/>
    <w:rsid w:val="0030343D"/>
    <w:rsid w:val="00303A90"/>
    <w:rsid w:val="00304462"/>
    <w:rsid w:val="003064FC"/>
    <w:rsid w:val="0031083C"/>
    <w:rsid w:val="00312CBF"/>
    <w:rsid w:val="0031327C"/>
    <w:rsid w:val="00315991"/>
    <w:rsid w:val="00322303"/>
    <w:rsid w:val="0032363C"/>
    <w:rsid w:val="00324033"/>
    <w:rsid w:val="003243FE"/>
    <w:rsid w:val="00327190"/>
    <w:rsid w:val="00327739"/>
    <w:rsid w:val="00327F27"/>
    <w:rsid w:val="0033123E"/>
    <w:rsid w:val="00331254"/>
    <w:rsid w:val="00331564"/>
    <w:rsid w:val="003348A0"/>
    <w:rsid w:val="003365DA"/>
    <w:rsid w:val="00337944"/>
    <w:rsid w:val="0033795C"/>
    <w:rsid w:val="00337BC6"/>
    <w:rsid w:val="00340839"/>
    <w:rsid w:val="00341346"/>
    <w:rsid w:val="003414DA"/>
    <w:rsid w:val="00342546"/>
    <w:rsid w:val="003433A9"/>
    <w:rsid w:val="00343A24"/>
    <w:rsid w:val="00344BF8"/>
    <w:rsid w:val="00345C58"/>
    <w:rsid w:val="003471BA"/>
    <w:rsid w:val="00352457"/>
    <w:rsid w:val="0035404E"/>
    <w:rsid w:val="00354F5C"/>
    <w:rsid w:val="00355B6B"/>
    <w:rsid w:val="00356A3E"/>
    <w:rsid w:val="003571FC"/>
    <w:rsid w:val="00360554"/>
    <w:rsid w:val="00360B1B"/>
    <w:rsid w:val="00361088"/>
    <w:rsid w:val="00363CC0"/>
    <w:rsid w:val="00367244"/>
    <w:rsid w:val="003674C0"/>
    <w:rsid w:val="00370A5C"/>
    <w:rsid w:val="003740FD"/>
    <w:rsid w:val="00375ACA"/>
    <w:rsid w:val="00375CE7"/>
    <w:rsid w:val="00375D55"/>
    <w:rsid w:val="0038011C"/>
    <w:rsid w:val="00380708"/>
    <w:rsid w:val="003808D1"/>
    <w:rsid w:val="00380EF0"/>
    <w:rsid w:val="00381559"/>
    <w:rsid w:val="00381A0F"/>
    <w:rsid w:val="003828C5"/>
    <w:rsid w:val="003916C0"/>
    <w:rsid w:val="00391B84"/>
    <w:rsid w:val="00392945"/>
    <w:rsid w:val="00393116"/>
    <w:rsid w:val="0039606C"/>
    <w:rsid w:val="003A183A"/>
    <w:rsid w:val="003A413B"/>
    <w:rsid w:val="003A4AA3"/>
    <w:rsid w:val="003A55AC"/>
    <w:rsid w:val="003A6938"/>
    <w:rsid w:val="003B34D8"/>
    <w:rsid w:val="003B4F45"/>
    <w:rsid w:val="003B5FBF"/>
    <w:rsid w:val="003B5FD1"/>
    <w:rsid w:val="003B6B6D"/>
    <w:rsid w:val="003C1186"/>
    <w:rsid w:val="003C1B1D"/>
    <w:rsid w:val="003C1E94"/>
    <w:rsid w:val="003D3652"/>
    <w:rsid w:val="003D48B8"/>
    <w:rsid w:val="003D4C9D"/>
    <w:rsid w:val="003D4CFA"/>
    <w:rsid w:val="003D76E4"/>
    <w:rsid w:val="003D78DD"/>
    <w:rsid w:val="003E1B12"/>
    <w:rsid w:val="003E2C09"/>
    <w:rsid w:val="003E2CED"/>
    <w:rsid w:val="003E5BF3"/>
    <w:rsid w:val="003E78A3"/>
    <w:rsid w:val="003F08A6"/>
    <w:rsid w:val="003F2707"/>
    <w:rsid w:val="003F52AA"/>
    <w:rsid w:val="003F61D8"/>
    <w:rsid w:val="003F66FE"/>
    <w:rsid w:val="0040011F"/>
    <w:rsid w:val="00400FEC"/>
    <w:rsid w:val="00403589"/>
    <w:rsid w:val="0040377F"/>
    <w:rsid w:val="004074AB"/>
    <w:rsid w:val="004162AB"/>
    <w:rsid w:val="00416332"/>
    <w:rsid w:val="004172F8"/>
    <w:rsid w:val="00420DEB"/>
    <w:rsid w:val="0042211B"/>
    <w:rsid w:val="004250C5"/>
    <w:rsid w:val="004253DB"/>
    <w:rsid w:val="00427349"/>
    <w:rsid w:val="004314F6"/>
    <w:rsid w:val="00431DBA"/>
    <w:rsid w:val="0043282D"/>
    <w:rsid w:val="00432C92"/>
    <w:rsid w:val="004357D6"/>
    <w:rsid w:val="00436156"/>
    <w:rsid w:val="00436B41"/>
    <w:rsid w:val="004374FD"/>
    <w:rsid w:val="00437F62"/>
    <w:rsid w:val="00452DC5"/>
    <w:rsid w:val="0045394B"/>
    <w:rsid w:val="00453A8A"/>
    <w:rsid w:val="00453C61"/>
    <w:rsid w:val="00454711"/>
    <w:rsid w:val="00456C91"/>
    <w:rsid w:val="00462EFB"/>
    <w:rsid w:val="004724CB"/>
    <w:rsid w:val="004738FF"/>
    <w:rsid w:val="00473D52"/>
    <w:rsid w:val="00476DBF"/>
    <w:rsid w:val="00481132"/>
    <w:rsid w:val="00484390"/>
    <w:rsid w:val="00484DD9"/>
    <w:rsid w:val="00487253"/>
    <w:rsid w:val="004949F3"/>
    <w:rsid w:val="00494A0C"/>
    <w:rsid w:val="00495501"/>
    <w:rsid w:val="00496DAD"/>
    <w:rsid w:val="004A1E5E"/>
    <w:rsid w:val="004A20CA"/>
    <w:rsid w:val="004A2892"/>
    <w:rsid w:val="004A2E20"/>
    <w:rsid w:val="004A4C84"/>
    <w:rsid w:val="004A5171"/>
    <w:rsid w:val="004A6AFB"/>
    <w:rsid w:val="004B1115"/>
    <w:rsid w:val="004B35E1"/>
    <w:rsid w:val="004B4785"/>
    <w:rsid w:val="004B4DA2"/>
    <w:rsid w:val="004B5B29"/>
    <w:rsid w:val="004C014F"/>
    <w:rsid w:val="004C3462"/>
    <w:rsid w:val="004C4B3C"/>
    <w:rsid w:val="004C6683"/>
    <w:rsid w:val="004C6DE0"/>
    <w:rsid w:val="004D2901"/>
    <w:rsid w:val="004D4249"/>
    <w:rsid w:val="004D5355"/>
    <w:rsid w:val="004D54A1"/>
    <w:rsid w:val="004D57C7"/>
    <w:rsid w:val="004D5859"/>
    <w:rsid w:val="004D602B"/>
    <w:rsid w:val="004D7615"/>
    <w:rsid w:val="004E027A"/>
    <w:rsid w:val="004E0CEF"/>
    <w:rsid w:val="004E1103"/>
    <w:rsid w:val="004E1F8B"/>
    <w:rsid w:val="004E3038"/>
    <w:rsid w:val="004E4591"/>
    <w:rsid w:val="004E4EC1"/>
    <w:rsid w:val="004E5CD6"/>
    <w:rsid w:val="004F181E"/>
    <w:rsid w:val="004F233D"/>
    <w:rsid w:val="004F2B1A"/>
    <w:rsid w:val="004F2F52"/>
    <w:rsid w:val="004F3311"/>
    <w:rsid w:val="004F5313"/>
    <w:rsid w:val="004F56D2"/>
    <w:rsid w:val="004F69EF"/>
    <w:rsid w:val="004F7175"/>
    <w:rsid w:val="004F7D0D"/>
    <w:rsid w:val="00500492"/>
    <w:rsid w:val="005007B1"/>
    <w:rsid w:val="00501F32"/>
    <w:rsid w:val="0050262A"/>
    <w:rsid w:val="0050264F"/>
    <w:rsid w:val="00505172"/>
    <w:rsid w:val="0050573B"/>
    <w:rsid w:val="00506548"/>
    <w:rsid w:val="00507204"/>
    <w:rsid w:val="005076CF"/>
    <w:rsid w:val="00507D4C"/>
    <w:rsid w:val="0051144C"/>
    <w:rsid w:val="0051267C"/>
    <w:rsid w:val="005130B2"/>
    <w:rsid w:val="00513658"/>
    <w:rsid w:val="005138CA"/>
    <w:rsid w:val="005139CA"/>
    <w:rsid w:val="0051430F"/>
    <w:rsid w:val="005154E3"/>
    <w:rsid w:val="00516483"/>
    <w:rsid w:val="005225B9"/>
    <w:rsid w:val="0052463D"/>
    <w:rsid w:val="00534606"/>
    <w:rsid w:val="00535FAE"/>
    <w:rsid w:val="00536C95"/>
    <w:rsid w:val="00537A17"/>
    <w:rsid w:val="005400CF"/>
    <w:rsid w:val="00543636"/>
    <w:rsid w:val="00544CEB"/>
    <w:rsid w:val="00546F61"/>
    <w:rsid w:val="00546F70"/>
    <w:rsid w:val="00547791"/>
    <w:rsid w:val="00547A95"/>
    <w:rsid w:val="00550A49"/>
    <w:rsid w:val="0055163A"/>
    <w:rsid w:val="005548FA"/>
    <w:rsid w:val="00554C81"/>
    <w:rsid w:val="0055531D"/>
    <w:rsid w:val="00556982"/>
    <w:rsid w:val="00560310"/>
    <w:rsid w:val="00561839"/>
    <w:rsid w:val="00563440"/>
    <w:rsid w:val="00563708"/>
    <w:rsid w:val="00564EB9"/>
    <w:rsid w:val="00570F6E"/>
    <w:rsid w:val="00571628"/>
    <w:rsid w:val="00572BCD"/>
    <w:rsid w:val="00572EAE"/>
    <w:rsid w:val="0057378D"/>
    <w:rsid w:val="005746A5"/>
    <w:rsid w:val="0057530B"/>
    <w:rsid w:val="00575B68"/>
    <w:rsid w:val="0057600C"/>
    <w:rsid w:val="00576B69"/>
    <w:rsid w:val="00582109"/>
    <w:rsid w:val="00582D3B"/>
    <w:rsid w:val="005837C6"/>
    <w:rsid w:val="00584370"/>
    <w:rsid w:val="00587DFA"/>
    <w:rsid w:val="0059053A"/>
    <w:rsid w:val="0059229D"/>
    <w:rsid w:val="00593102"/>
    <w:rsid w:val="00593745"/>
    <w:rsid w:val="005958E0"/>
    <w:rsid w:val="00595C4E"/>
    <w:rsid w:val="005967C7"/>
    <w:rsid w:val="005A05DA"/>
    <w:rsid w:val="005A0AB5"/>
    <w:rsid w:val="005A0ECC"/>
    <w:rsid w:val="005A1F33"/>
    <w:rsid w:val="005A5B5F"/>
    <w:rsid w:val="005B0008"/>
    <w:rsid w:val="005B0491"/>
    <w:rsid w:val="005B1C56"/>
    <w:rsid w:val="005B411E"/>
    <w:rsid w:val="005C018D"/>
    <w:rsid w:val="005C2C9F"/>
    <w:rsid w:val="005C50FE"/>
    <w:rsid w:val="005C6714"/>
    <w:rsid w:val="005D0DCE"/>
    <w:rsid w:val="005D100D"/>
    <w:rsid w:val="005D4A4E"/>
    <w:rsid w:val="005D59B7"/>
    <w:rsid w:val="005D743C"/>
    <w:rsid w:val="005E24E3"/>
    <w:rsid w:val="005E2B3B"/>
    <w:rsid w:val="005E3469"/>
    <w:rsid w:val="005E458B"/>
    <w:rsid w:val="005E45DB"/>
    <w:rsid w:val="005E533D"/>
    <w:rsid w:val="005F053F"/>
    <w:rsid w:val="005F25A1"/>
    <w:rsid w:val="005F2F35"/>
    <w:rsid w:val="005F31E8"/>
    <w:rsid w:val="005F4A31"/>
    <w:rsid w:val="005F4D5B"/>
    <w:rsid w:val="005F56F9"/>
    <w:rsid w:val="0060002A"/>
    <w:rsid w:val="00601590"/>
    <w:rsid w:val="0060259F"/>
    <w:rsid w:val="0060571B"/>
    <w:rsid w:val="00606D11"/>
    <w:rsid w:val="00607877"/>
    <w:rsid w:val="00607DB3"/>
    <w:rsid w:val="006102D5"/>
    <w:rsid w:val="00610C2A"/>
    <w:rsid w:val="00610FC3"/>
    <w:rsid w:val="00611108"/>
    <w:rsid w:val="006117E7"/>
    <w:rsid w:val="00611ABA"/>
    <w:rsid w:val="00611B9A"/>
    <w:rsid w:val="0061257A"/>
    <w:rsid w:val="0061297A"/>
    <w:rsid w:val="00612BDA"/>
    <w:rsid w:val="00612E2C"/>
    <w:rsid w:val="006146AE"/>
    <w:rsid w:val="00614AA9"/>
    <w:rsid w:val="00615715"/>
    <w:rsid w:val="006167CD"/>
    <w:rsid w:val="00616B9D"/>
    <w:rsid w:val="006218AE"/>
    <w:rsid w:val="0062205F"/>
    <w:rsid w:val="0062332E"/>
    <w:rsid w:val="00625652"/>
    <w:rsid w:val="00625C42"/>
    <w:rsid w:val="00625D8B"/>
    <w:rsid w:val="00631D0C"/>
    <w:rsid w:val="00633272"/>
    <w:rsid w:val="0063364B"/>
    <w:rsid w:val="00633D90"/>
    <w:rsid w:val="0063471E"/>
    <w:rsid w:val="00634B89"/>
    <w:rsid w:val="00640147"/>
    <w:rsid w:val="00641196"/>
    <w:rsid w:val="006427D8"/>
    <w:rsid w:val="006461EC"/>
    <w:rsid w:val="0064770E"/>
    <w:rsid w:val="0064781F"/>
    <w:rsid w:val="00650770"/>
    <w:rsid w:val="00650B63"/>
    <w:rsid w:val="00653338"/>
    <w:rsid w:val="00653F6A"/>
    <w:rsid w:val="00654BCB"/>
    <w:rsid w:val="00655D03"/>
    <w:rsid w:val="00662048"/>
    <w:rsid w:val="00662A0F"/>
    <w:rsid w:val="00662D48"/>
    <w:rsid w:val="00664ECA"/>
    <w:rsid w:val="00665067"/>
    <w:rsid w:val="006653DA"/>
    <w:rsid w:val="006657BB"/>
    <w:rsid w:val="00671A55"/>
    <w:rsid w:val="00674B18"/>
    <w:rsid w:val="00677187"/>
    <w:rsid w:val="00680AD4"/>
    <w:rsid w:val="00681949"/>
    <w:rsid w:val="00681E2F"/>
    <w:rsid w:val="006820D8"/>
    <w:rsid w:val="00682566"/>
    <w:rsid w:val="00682C3D"/>
    <w:rsid w:val="0068481A"/>
    <w:rsid w:val="0068556B"/>
    <w:rsid w:val="00686A91"/>
    <w:rsid w:val="00690F2B"/>
    <w:rsid w:val="00694417"/>
    <w:rsid w:val="006968D9"/>
    <w:rsid w:val="00697744"/>
    <w:rsid w:val="0069794D"/>
    <w:rsid w:val="006A01D8"/>
    <w:rsid w:val="006A3D22"/>
    <w:rsid w:val="006A4C36"/>
    <w:rsid w:val="006A54E6"/>
    <w:rsid w:val="006A5C3F"/>
    <w:rsid w:val="006A6D6C"/>
    <w:rsid w:val="006B403B"/>
    <w:rsid w:val="006B4D4C"/>
    <w:rsid w:val="006B4E83"/>
    <w:rsid w:val="006B5039"/>
    <w:rsid w:val="006C0DA7"/>
    <w:rsid w:val="006C1EB5"/>
    <w:rsid w:val="006C368B"/>
    <w:rsid w:val="006C4285"/>
    <w:rsid w:val="006C4B63"/>
    <w:rsid w:val="006C5808"/>
    <w:rsid w:val="006C6B53"/>
    <w:rsid w:val="006C7B49"/>
    <w:rsid w:val="006D0579"/>
    <w:rsid w:val="006D05B0"/>
    <w:rsid w:val="006D2455"/>
    <w:rsid w:val="006D281C"/>
    <w:rsid w:val="006D4CB4"/>
    <w:rsid w:val="006D562D"/>
    <w:rsid w:val="006D57D5"/>
    <w:rsid w:val="006D78ED"/>
    <w:rsid w:val="006E0983"/>
    <w:rsid w:val="006E20EF"/>
    <w:rsid w:val="006E20FA"/>
    <w:rsid w:val="006E2EC7"/>
    <w:rsid w:val="006E48DE"/>
    <w:rsid w:val="006E4FED"/>
    <w:rsid w:val="006E70A2"/>
    <w:rsid w:val="006E7C90"/>
    <w:rsid w:val="006F04B1"/>
    <w:rsid w:val="006F105F"/>
    <w:rsid w:val="006F13F4"/>
    <w:rsid w:val="006F181B"/>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17979"/>
    <w:rsid w:val="00720204"/>
    <w:rsid w:val="00720C20"/>
    <w:rsid w:val="00721AE5"/>
    <w:rsid w:val="00731482"/>
    <w:rsid w:val="00731803"/>
    <w:rsid w:val="00731FDC"/>
    <w:rsid w:val="0073215D"/>
    <w:rsid w:val="0073293D"/>
    <w:rsid w:val="00732E3B"/>
    <w:rsid w:val="007360FA"/>
    <w:rsid w:val="007376B2"/>
    <w:rsid w:val="00740371"/>
    <w:rsid w:val="00740A1A"/>
    <w:rsid w:val="00740F4E"/>
    <w:rsid w:val="00742511"/>
    <w:rsid w:val="00742656"/>
    <w:rsid w:val="00742793"/>
    <w:rsid w:val="007432D8"/>
    <w:rsid w:val="00743928"/>
    <w:rsid w:val="0074517F"/>
    <w:rsid w:val="007469CC"/>
    <w:rsid w:val="00751D49"/>
    <w:rsid w:val="00752113"/>
    <w:rsid w:val="00756D5D"/>
    <w:rsid w:val="00756E46"/>
    <w:rsid w:val="00761A14"/>
    <w:rsid w:val="007628E6"/>
    <w:rsid w:val="0076299F"/>
    <w:rsid w:val="00762B68"/>
    <w:rsid w:val="00766E2D"/>
    <w:rsid w:val="00767A91"/>
    <w:rsid w:val="00771775"/>
    <w:rsid w:val="00773A60"/>
    <w:rsid w:val="00773AB2"/>
    <w:rsid w:val="00773F86"/>
    <w:rsid w:val="007753C0"/>
    <w:rsid w:val="00781E47"/>
    <w:rsid w:val="00782231"/>
    <w:rsid w:val="007824AD"/>
    <w:rsid w:val="00782816"/>
    <w:rsid w:val="007840F3"/>
    <w:rsid w:val="00784750"/>
    <w:rsid w:val="00786569"/>
    <w:rsid w:val="00786E73"/>
    <w:rsid w:val="007912E7"/>
    <w:rsid w:val="007928D7"/>
    <w:rsid w:val="00793626"/>
    <w:rsid w:val="00793827"/>
    <w:rsid w:val="00794ADD"/>
    <w:rsid w:val="0079528C"/>
    <w:rsid w:val="00795C58"/>
    <w:rsid w:val="007960EF"/>
    <w:rsid w:val="007964C3"/>
    <w:rsid w:val="00796732"/>
    <w:rsid w:val="007976BE"/>
    <w:rsid w:val="007A003D"/>
    <w:rsid w:val="007A31D2"/>
    <w:rsid w:val="007A4032"/>
    <w:rsid w:val="007A545C"/>
    <w:rsid w:val="007A6098"/>
    <w:rsid w:val="007A6180"/>
    <w:rsid w:val="007A64E4"/>
    <w:rsid w:val="007A7BA8"/>
    <w:rsid w:val="007B01AF"/>
    <w:rsid w:val="007B155A"/>
    <w:rsid w:val="007B2DC0"/>
    <w:rsid w:val="007B3AB8"/>
    <w:rsid w:val="007B4C44"/>
    <w:rsid w:val="007B6699"/>
    <w:rsid w:val="007B7176"/>
    <w:rsid w:val="007C04F3"/>
    <w:rsid w:val="007C11BA"/>
    <w:rsid w:val="007C2459"/>
    <w:rsid w:val="007C2873"/>
    <w:rsid w:val="007C3A50"/>
    <w:rsid w:val="007C50C2"/>
    <w:rsid w:val="007C79A5"/>
    <w:rsid w:val="007D10CA"/>
    <w:rsid w:val="007D2B62"/>
    <w:rsid w:val="007D3FBE"/>
    <w:rsid w:val="007D5FE6"/>
    <w:rsid w:val="007D6735"/>
    <w:rsid w:val="007D69DE"/>
    <w:rsid w:val="007E10EE"/>
    <w:rsid w:val="007E23BB"/>
    <w:rsid w:val="007E31DE"/>
    <w:rsid w:val="007E45C6"/>
    <w:rsid w:val="007E48DC"/>
    <w:rsid w:val="007E57A3"/>
    <w:rsid w:val="007E5845"/>
    <w:rsid w:val="007F0F3B"/>
    <w:rsid w:val="007F2720"/>
    <w:rsid w:val="007F3D32"/>
    <w:rsid w:val="007F4DA8"/>
    <w:rsid w:val="007F54A9"/>
    <w:rsid w:val="007F5F63"/>
    <w:rsid w:val="007F699A"/>
    <w:rsid w:val="00802AFC"/>
    <w:rsid w:val="00802B6C"/>
    <w:rsid w:val="00803BA9"/>
    <w:rsid w:val="0080429F"/>
    <w:rsid w:val="00805467"/>
    <w:rsid w:val="0080547C"/>
    <w:rsid w:val="008070AF"/>
    <w:rsid w:val="008073C0"/>
    <w:rsid w:val="00811A03"/>
    <w:rsid w:val="00812487"/>
    <w:rsid w:val="008138CD"/>
    <w:rsid w:val="00814548"/>
    <w:rsid w:val="00814D4D"/>
    <w:rsid w:val="00816759"/>
    <w:rsid w:val="00820396"/>
    <w:rsid w:val="00821ACB"/>
    <w:rsid w:val="00821D2B"/>
    <w:rsid w:val="00822273"/>
    <w:rsid w:val="00822C32"/>
    <w:rsid w:val="00823872"/>
    <w:rsid w:val="00825CB3"/>
    <w:rsid w:val="00825CE7"/>
    <w:rsid w:val="00826753"/>
    <w:rsid w:val="0082710C"/>
    <w:rsid w:val="00830B31"/>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3B16"/>
    <w:rsid w:val="0085689B"/>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6309"/>
    <w:rsid w:val="008A76C4"/>
    <w:rsid w:val="008B2444"/>
    <w:rsid w:val="008B430B"/>
    <w:rsid w:val="008B6F89"/>
    <w:rsid w:val="008B718E"/>
    <w:rsid w:val="008C0D4C"/>
    <w:rsid w:val="008C149D"/>
    <w:rsid w:val="008C40C4"/>
    <w:rsid w:val="008C442D"/>
    <w:rsid w:val="008C52AA"/>
    <w:rsid w:val="008C559F"/>
    <w:rsid w:val="008C6F94"/>
    <w:rsid w:val="008D0114"/>
    <w:rsid w:val="008D0AB5"/>
    <w:rsid w:val="008D3F1D"/>
    <w:rsid w:val="008D4077"/>
    <w:rsid w:val="008D483E"/>
    <w:rsid w:val="008D5903"/>
    <w:rsid w:val="008D62CD"/>
    <w:rsid w:val="008D65CC"/>
    <w:rsid w:val="008E1E8C"/>
    <w:rsid w:val="008E3846"/>
    <w:rsid w:val="008E4101"/>
    <w:rsid w:val="008E4F28"/>
    <w:rsid w:val="008E5C3C"/>
    <w:rsid w:val="008E747F"/>
    <w:rsid w:val="008E76B4"/>
    <w:rsid w:val="008F5767"/>
    <w:rsid w:val="00900505"/>
    <w:rsid w:val="00901A63"/>
    <w:rsid w:val="00902FF5"/>
    <w:rsid w:val="00903444"/>
    <w:rsid w:val="0090628E"/>
    <w:rsid w:val="00911CF7"/>
    <w:rsid w:val="00911CFA"/>
    <w:rsid w:val="00912508"/>
    <w:rsid w:val="00912735"/>
    <w:rsid w:val="0091323D"/>
    <w:rsid w:val="0091365A"/>
    <w:rsid w:val="00916BCB"/>
    <w:rsid w:val="0092163C"/>
    <w:rsid w:val="00921C06"/>
    <w:rsid w:val="0092256A"/>
    <w:rsid w:val="009261C8"/>
    <w:rsid w:val="0092669E"/>
    <w:rsid w:val="00930702"/>
    <w:rsid w:val="0093108F"/>
    <w:rsid w:val="0093128A"/>
    <w:rsid w:val="00931448"/>
    <w:rsid w:val="00931CEA"/>
    <w:rsid w:val="009329B8"/>
    <w:rsid w:val="0093390A"/>
    <w:rsid w:val="009344CA"/>
    <w:rsid w:val="00936084"/>
    <w:rsid w:val="00936297"/>
    <w:rsid w:val="009370BC"/>
    <w:rsid w:val="009372CC"/>
    <w:rsid w:val="00937C37"/>
    <w:rsid w:val="00937C73"/>
    <w:rsid w:val="009400CD"/>
    <w:rsid w:val="009405D5"/>
    <w:rsid w:val="00941340"/>
    <w:rsid w:val="00941B6F"/>
    <w:rsid w:val="00945D5C"/>
    <w:rsid w:val="00947742"/>
    <w:rsid w:val="00957564"/>
    <w:rsid w:val="009576A1"/>
    <w:rsid w:val="0095794E"/>
    <w:rsid w:val="00960671"/>
    <w:rsid w:val="00961EA6"/>
    <w:rsid w:val="0096227E"/>
    <w:rsid w:val="00962F8B"/>
    <w:rsid w:val="00963A5D"/>
    <w:rsid w:val="00970AE9"/>
    <w:rsid w:val="00972530"/>
    <w:rsid w:val="00972787"/>
    <w:rsid w:val="009739C1"/>
    <w:rsid w:val="00974962"/>
    <w:rsid w:val="00980A01"/>
    <w:rsid w:val="00981424"/>
    <w:rsid w:val="009832F0"/>
    <w:rsid w:val="009835D2"/>
    <w:rsid w:val="00984336"/>
    <w:rsid w:val="00986277"/>
    <w:rsid w:val="00990853"/>
    <w:rsid w:val="009930FB"/>
    <w:rsid w:val="0099325F"/>
    <w:rsid w:val="00993918"/>
    <w:rsid w:val="009959DE"/>
    <w:rsid w:val="009A0013"/>
    <w:rsid w:val="009A0C9A"/>
    <w:rsid w:val="009A1353"/>
    <w:rsid w:val="009A34B5"/>
    <w:rsid w:val="009A4270"/>
    <w:rsid w:val="009A4C06"/>
    <w:rsid w:val="009A4FD2"/>
    <w:rsid w:val="009A7ACB"/>
    <w:rsid w:val="009B0929"/>
    <w:rsid w:val="009B1E90"/>
    <w:rsid w:val="009B43B7"/>
    <w:rsid w:val="009B44A8"/>
    <w:rsid w:val="009B4F05"/>
    <w:rsid w:val="009B5963"/>
    <w:rsid w:val="009B5DD7"/>
    <w:rsid w:val="009C4413"/>
    <w:rsid w:val="009C511C"/>
    <w:rsid w:val="009C5D26"/>
    <w:rsid w:val="009C7245"/>
    <w:rsid w:val="009C73CD"/>
    <w:rsid w:val="009C7C8D"/>
    <w:rsid w:val="009D124F"/>
    <w:rsid w:val="009D2893"/>
    <w:rsid w:val="009E050C"/>
    <w:rsid w:val="009E08CC"/>
    <w:rsid w:val="009E17EB"/>
    <w:rsid w:val="009E1C7F"/>
    <w:rsid w:val="009E683B"/>
    <w:rsid w:val="009F0C0D"/>
    <w:rsid w:val="009F0DF8"/>
    <w:rsid w:val="009F0FFB"/>
    <w:rsid w:val="009F17AE"/>
    <w:rsid w:val="009F1D0E"/>
    <w:rsid w:val="009F1DF1"/>
    <w:rsid w:val="009F1F0B"/>
    <w:rsid w:val="009F2073"/>
    <w:rsid w:val="009F3D9F"/>
    <w:rsid w:val="009F3E7A"/>
    <w:rsid w:val="009F530D"/>
    <w:rsid w:val="009F5781"/>
    <w:rsid w:val="009F605A"/>
    <w:rsid w:val="009F60EE"/>
    <w:rsid w:val="00A01AE3"/>
    <w:rsid w:val="00A01BF5"/>
    <w:rsid w:val="00A0289F"/>
    <w:rsid w:val="00A04439"/>
    <w:rsid w:val="00A045AE"/>
    <w:rsid w:val="00A05772"/>
    <w:rsid w:val="00A06DDC"/>
    <w:rsid w:val="00A13EAE"/>
    <w:rsid w:val="00A159A6"/>
    <w:rsid w:val="00A200BD"/>
    <w:rsid w:val="00A23D3B"/>
    <w:rsid w:val="00A26BD8"/>
    <w:rsid w:val="00A27B0E"/>
    <w:rsid w:val="00A31285"/>
    <w:rsid w:val="00A35186"/>
    <w:rsid w:val="00A35C57"/>
    <w:rsid w:val="00A35CFC"/>
    <w:rsid w:val="00A40DE0"/>
    <w:rsid w:val="00A4455C"/>
    <w:rsid w:val="00A44FFA"/>
    <w:rsid w:val="00A459A3"/>
    <w:rsid w:val="00A45FED"/>
    <w:rsid w:val="00A4607E"/>
    <w:rsid w:val="00A4728A"/>
    <w:rsid w:val="00A510DE"/>
    <w:rsid w:val="00A5332D"/>
    <w:rsid w:val="00A575E0"/>
    <w:rsid w:val="00A60C3A"/>
    <w:rsid w:val="00A60C8B"/>
    <w:rsid w:val="00A62A12"/>
    <w:rsid w:val="00A651E3"/>
    <w:rsid w:val="00A654B7"/>
    <w:rsid w:val="00A65586"/>
    <w:rsid w:val="00A679FD"/>
    <w:rsid w:val="00A70EB4"/>
    <w:rsid w:val="00A729AA"/>
    <w:rsid w:val="00A77BE0"/>
    <w:rsid w:val="00A81162"/>
    <w:rsid w:val="00A82497"/>
    <w:rsid w:val="00A83531"/>
    <w:rsid w:val="00A84316"/>
    <w:rsid w:val="00A848AE"/>
    <w:rsid w:val="00A90A2F"/>
    <w:rsid w:val="00A92FC4"/>
    <w:rsid w:val="00A952AD"/>
    <w:rsid w:val="00A95CA5"/>
    <w:rsid w:val="00AA124D"/>
    <w:rsid w:val="00AB080C"/>
    <w:rsid w:val="00AB0C90"/>
    <w:rsid w:val="00AB1B0A"/>
    <w:rsid w:val="00AB2575"/>
    <w:rsid w:val="00AB2591"/>
    <w:rsid w:val="00AB25BC"/>
    <w:rsid w:val="00AB3A52"/>
    <w:rsid w:val="00AC3F41"/>
    <w:rsid w:val="00AC4731"/>
    <w:rsid w:val="00AC4B07"/>
    <w:rsid w:val="00AC5A86"/>
    <w:rsid w:val="00AC7BEC"/>
    <w:rsid w:val="00AC7EA3"/>
    <w:rsid w:val="00AD04A7"/>
    <w:rsid w:val="00AD0BCF"/>
    <w:rsid w:val="00AD0E46"/>
    <w:rsid w:val="00AD18C0"/>
    <w:rsid w:val="00AD2502"/>
    <w:rsid w:val="00AD25D9"/>
    <w:rsid w:val="00AD6585"/>
    <w:rsid w:val="00AE072B"/>
    <w:rsid w:val="00AE0847"/>
    <w:rsid w:val="00AE269D"/>
    <w:rsid w:val="00AE31F2"/>
    <w:rsid w:val="00AE3C02"/>
    <w:rsid w:val="00AE4B04"/>
    <w:rsid w:val="00AE5CDB"/>
    <w:rsid w:val="00AE6589"/>
    <w:rsid w:val="00AE7973"/>
    <w:rsid w:val="00AF0014"/>
    <w:rsid w:val="00AF2B06"/>
    <w:rsid w:val="00AF34AE"/>
    <w:rsid w:val="00AF3D26"/>
    <w:rsid w:val="00B00052"/>
    <w:rsid w:val="00B026EB"/>
    <w:rsid w:val="00B0304B"/>
    <w:rsid w:val="00B05787"/>
    <w:rsid w:val="00B05868"/>
    <w:rsid w:val="00B0616C"/>
    <w:rsid w:val="00B07D5A"/>
    <w:rsid w:val="00B11090"/>
    <w:rsid w:val="00B11937"/>
    <w:rsid w:val="00B11E2E"/>
    <w:rsid w:val="00B12CB3"/>
    <w:rsid w:val="00B15529"/>
    <w:rsid w:val="00B16297"/>
    <w:rsid w:val="00B16F03"/>
    <w:rsid w:val="00B17F83"/>
    <w:rsid w:val="00B207C6"/>
    <w:rsid w:val="00B20B5B"/>
    <w:rsid w:val="00B23747"/>
    <w:rsid w:val="00B23DA3"/>
    <w:rsid w:val="00B32801"/>
    <w:rsid w:val="00B3289C"/>
    <w:rsid w:val="00B33F99"/>
    <w:rsid w:val="00B35B7A"/>
    <w:rsid w:val="00B35D13"/>
    <w:rsid w:val="00B3692E"/>
    <w:rsid w:val="00B369CF"/>
    <w:rsid w:val="00B427E7"/>
    <w:rsid w:val="00B45B65"/>
    <w:rsid w:val="00B50400"/>
    <w:rsid w:val="00B519F1"/>
    <w:rsid w:val="00B52C46"/>
    <w:rsid w:val="00B52EB2"/>
    <w:rsid w:val="00B53896"/>
    <w:rsid w:val="00B56240"/>
    <w:rsid w:val="00B56509"/>
    <w:rsid w:val="00B57186"/>
    <w:rsid w:val="00B57CB5"/>
    <w:rsid w:val="00B57F8F"/>
    <w:rsid w:val="00B600AD"/>
    <w:rsid w:val="00B6363E"/>
    <w:rsid w:val="00B64CD2"/>
    <w:rsid w:val="00B70ADC"/>
    <w:rsid w:val="00B76344"/>
    <w:rsid w:val="00B7656C"/>
    <w:rsid w:val="00B7754D"/>
    <w:rsid w:val="00B7767B"/>
    <w:rsid w:val="00B81FDA"/>
    <w:rsid w:val="00B863D2"/>
    <w:rsid w:val="00B90A50"/>
    <w:rsid w:val="00B928A6"/>
    <w:rsid w:val="00B9360F"/>
    <w:rsid w:val="00B9377C"/>
    <w:rsid w:val="00B96DC9"/>
    <w:rsid w:val="00BA39A7"/>
    <w:rsid w:val="00BA6384"/>
    <w:rsid w:val="00BB17C6"/>
    <w:rsid w:val="00BB1984"/>
    <w:rsid w:val="00BB2B7F"/>
    <w:rsid w:val="00BB41C5"/>
    <w:rsid w:val="00BB4E2E"/>
    <w:rsid w:val="00BB5D87"/>
    <w:rsid w:val="00BB61AB"/>
    <w:rsid w:val="00BC0469"/>
    <w:rsid w:val="00BC1F2D"/>
    <w:rsid w:val="00BC2365"/>
    <w:rsid w:val="00BC2A7A"/>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CD1"/>
    <w:rsid w:val="00BE3DC7"/>
    <w:rsid w:val="00BE4444"/>
    <w:rsid w:val="00BE46EC"/>
    <w:rsid w:val="00BE4C32"/>
    <w:rsid w:val="00BF0EF1"/>
    <w:rsid w:val="00BF2DC5"/>
    <w:rsid w:val="00BF30FD"/>
    <w:rsid w:val="00BF3235"/>
    <w:rsid w:val="00BF3CF6"/>
    <w:rsid w:val="00BF4202"/>
    <w:rsid w:val="00BF770C"/>
    <w:rsid w:val="00C00066"/>
    <w:rsid w:val="00C01ACC"/>
    <w:rsid w:val="00C026E4"/>
    <w:rsid w:val="00C02CD1"/>
    <w:rsid w:val="00C03944"/>
    <w:rsid w:val="00C04C77"/>
    <w:rsid w:val="00C0509A"/>
    <w:rsid w:val="00C07EB1"/>
    <w:rsid w:val="00C11707"/>
    <w:rsid w:val="00C12874"/>
    <w:rsid w:val="00C147E3"/>
    <w:rsid w:val="00C16897"/>
    <w:rsid w:val="00C1748B"/>
    <w:rsid w:val="00C1752A"/>
    <w:rsid w:val="00C2050C"/>
    <w:rsid w:val="00C232AA"/>
    <w:rsid w:val="00C243F8"/>
    <w:rsid w:val="00C27D9F"/>
    <w:rsid w:val="00C31FBE"/>
    <w:rsid w:val="00C40F8A"/>
    <w:rsid w:val="00C42231"/>
    <w:rsid w:val="00C428BF"/>
    <w:rsid w:val="00C4290B"/>
    <w:rsid w:val="00C43366"/>
    <w:rsid w:val="00C44F42"/>
    <w:rsid w:val="00C45ED1"/>
    <w:rsid w:val="00C47906"/>
    <w:rsid w:val="00C50600"/>
    <w:rsid w:val="00C507C6"/>
    <w:rsid w:val="00C5105D"/>
    <w:rsid w:val="00C53ADC"/>
    <w:rsid w:val="00C54C44"/>
    <w:rsid w:val="00C55133"/>
    <w:rsid w:val="00C56B19"/>
    <w:rsid w:val="00C60C75"/>
    <w:rsid w:val="00C62C00"/>
    <w:rsid w:val="00C634F2"/>
    <w:rsid w:val="00C652E0"/>
    <w:rsid w:val="00C66D01"/>
    <w:rsid w:val="00C66D32"/>
    <w:rsid w:val="00C6777A"/>
    <w:rsid w:val="00C71EE7"/>
    <w:rsid w:val="00C728F2"/>
    <w:rsid w:val="00C72B67"/>
    <w:rsid w:val="00C75192"/>
    <w:rsid w:val="00C75E90"/>
    <w:rsid w:val="00C76227"/>
    <w:rsid w:val="00C7657F"/>
    <w:rsid w:val="00C76656"/>
    <w:rsid w:val="00C818C7"/>
    <w:rsid w:val="00C8290A"/>
    <w:rsid w:val="00C862E4"/>
    <w:rsid w:val="00C876EE"/>
    <w:rsid w:val="00C87BA4"/>
    <w:rsid w:val="00C90208"/>
    <w:rsid w:val="00C9100A"/>
    <w:rsid w:val="00C91C40"/>
    <w:rsid w:val="00C921AF"/>
    <w:rsid w:val="00C92866"/>
    <w:rsid w:val="00C93416"/>
    <w:rsid w:val="00C94BC4"/>
    <w:rsid w:val="00C96698"/>
    <w:rsid w:val="00C96774"/>
    <w:rsid w:val="00C967A1"/>
    <w:rsid w:val="00C97509"/>
    <w:rsid w:val="00CA6436"/>
    <w:rsid w:val="00CB08E9"/>
    <w:rsid w:val="00CB27CC"/>
    <w:rsid w:val="00CC0664"/>
    <w:rsid w:val="00CC2370"/>
    <w:rsid w:val="00CC73D0"/>
    <w:rsid w:val="00CD04E7"/>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CF723D"/>
    <w:rsid w:val="00D0041F"/>
    <w:rsid w:val="00D004DA"/>
    <w:rsid w:val="00D02605"/>
    <w:rsid w:val="00D036DD"/>
    <w:rsid w:val="00D03C48"/>
    <w:rsid w:val="00D11059"/>
    <w:rsid w:val="00D12A48"/>
    <w:rsid w:val="00D13584"/>
    <w:rsid w:val="00D13CD8"/>
    <w:rsid w:val="00D14B83"/>
    <w:rsid w:val="00D15D3A"/>
    <w:rsid w:val="00D21001"/>
    <w:rsid w:val="00D2173A"/>
    <w:rsid w:val="00D22695"/>
    <w:rsid w:val="00D23EF7"/>
    <w:rsid w:val="00D241E5"/>
    <w:rsid w:val="00D2452A"/>
    <w:rsid w:val="00D25080"/>
    <w:rsid w:val="00D26A05"/>
    <w:rsid w:val="00D278AC"/>
    <w:rsid w:val="00D3550E"/>
    <w:rsid w:val="00D361ED"/>
    <w:rsid w:val="00D3735F"/>
    <w:rsid w:val="00D41EB1"/>
    <w:rsid w:val="00D42734"/>
    <w:rsid w:val="00D43251"/>
    <w:rsid w:val="00D44563"/>
    <w:rsid w:val="00D46078"/>
    <w:rsid w:val="00D46A39"/>
    <w:rsid w:val="00D47FDF"/>
    <w:rsid w:val="00D53D09"/>
    <w:rsid w:val="00D546C1"/>
    <w:rsid w:val="00D620BA"/>
    <w:rsid w:val="00D653F8"/>
    <w:rsid w:val="00D65DAD"/>
    <w:rsid w:val="00D66036"/>
    <w:rsid w:val="00D66070"/>
    <w:rsid w:val="00D663E0"/>
    <w:rsid w:val="00D66FD8"/>
    <w:rsid w:val="00D67148"/>
    <w:rsid w:val="00D7200B"/>
    <w:rsid w:val="00D7493B"/>
    <w:rsid w:val="00D74EF3"/>
    <w:rsid w:val="00D75A65"/>
    <w:rsid w:val="00D75C1A"/>
    <w:rsid w:val="00D761BB"/>
    <w:rsid w:val="00D77C5A"/>
    <w:rsid w:val="00D804C5"/>
    <w:rsid w:val="00D80F6D"/>
    <w:rsid w:val="00D8214A"/>
    <w:rsid w:val="00D82F6B"/>
    <w:rsid w:val="00D86621"/>
    <w:rsid w:val="00D869B5"/>
    <w:rsid w:val="00D87938"/>
    <w:rsid w:val="00D93918"/>
    <w:rsid w:val="00D942E1"/>
    <w:rsid w:val="00D945F9"/>
    <w:rsid w:val="00D95F3F"/>
    <w:rsid w:val="00D96EC3"/>
    <w:rsid w:val="00D979BD"/>
    <w:rsid w:val="00DA50BF"/>
    <w:rsid w:val="00DA52B5"/>
    <w:rsid w:val="00DB14EB"/>
    <w:rsid w:val="00DB5756"/>
    <w:rsid w:val="00DB722F"/>
    <w:rsid w:val="00DC0499"/>
    <w:rsid w:val="00DC05D0"/>
    <w:rsid w:val="00DC1563"/>
    <w:rsid w:val="00DC2057"/>
    <w:rsid w:val="00DC387C"/>
    <w:rsid w:val="00DC5577"/>
    <w:rsid w:val="00DD20DC"/>
    <w:rsid w:val="00DD42F0"/>
    <w:rsid w:val="00DD4AB9"/>
    <w:rsid w:val="00DD5196"/>
    <w:rsid w:val="00DD57C6"/>
    <w:rsid w:val="00DD6FB6"/>
    <w:rsid w:val="00DE2CB4"/>
    <w:rsid w:val="00DE35D5"/>
    <w:rsid w:val="00DE4E3F"/>
    <w:rsid w:val="00DE706D"/>
    <w:rsid w:val="00DF17F3"/>
    <w:rsid w:val="00DF265D"/>
    <w:rsid w:val="00DF295A"/>
    <w:rsid w:val="00DF3D8C"/>
    <w:rsid w:val="00DF441F"/>
    <w:rsid w:val="00DF488C"/>
    <w:rsid w:val="00DF4B2C"/>
    <w:rsid w:val="00DF4F0A"/>
    <w:rsid w:val="00E0027C"/>
    <w:rsid w:val="00E00F3C"/>
    <w:rsid w:val="00E01BB3"/>
    <w:rsid w:val="00E07D22"/>
    <w:rsid w:val="00E1045C"/>
    <w:rsid w:val="00E10E9D"/>
    <w:rsid w:val="00E172B8"/>
    <w:rsid w:val="00E17547"/>
    <w:rsid w:val="00E17859"/>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BF9"/>
    <w:rsid w:val="00E37FE2"/>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0B9"/>
    <w:rsid w:val="00E67F9E"/>
    <w:rsid w:val="00E705D0"/>
    <w:rsid w:val="00E70668"/>
    <w:rsid w:val="00E712DA"/>
    <w:rsid w:val="00E71A7B"/>
    <w:rsid w:val="00E7358D"/>
    <w:rsid w:val="00E73719"/>
    <w:rsid w:val="00E742D5"/>
    <w:rsid w:val="00E77002"/>
    <w:rsid w:val="00E77F5A"/>
    <w:rsid w:val="00E82C47"/>
    <w:rsid w:val="00E83A11"/>
    <w:rsid w:val="00E8471C"/>
    <w:rsid w:val="00E84A00"/>
    <w:rsid w:val="00E84FF2"/>
    <w:rsid w:val="00E851E8"/>
    <w:rsid w:val="00E863AB"/>
    <w:rsid w:val="00E90559"/>
    <w:rsid w:val="00E907BB"/>
    <w:rsid w:val="00E90C81"/>
    <w:rsid w:val="00E90EC7"/>
    <w:rsid w:val="00E92240"/>
    <w:rsid w:val="00E936F4"/>
    <w:rsid w:val="00E959C9"/>
    <w:rsid w:val="00E95C73"/>
    <w:rsid w:val="00E9641E"/>
    <w:rsid w:val="00E97855"/>
    <w:rsid w:val="00E97999"/>
    <w:rsid w:val="00E97BBD"/>
    <w:rsid w:val="00EA419B"/>
    <w:rsid w:val="00EA569A"/>
    <w:rsid w:val="00EA71E3"/>
    <w:rsid w:val="00EB28A5"/>
    <w:rsid w:val="00EB4C02"/>
    <w:rsid w:val="00EB4DC7"/>
    <w:rsid w:val="00EB5E2C"/>
    <w:rsid w:val="00EB5FFC"/>
    <w:rsid w:val="00EB6046"/>
    <w:rsid w:val="00EB62F3"/>
    <w:rsid w:val="00EB671C"/>
    <w:rsid w:val="00EB778A"/>
    <w:rsid w:val="00EC4A87"/>
    <w:rsid w:val="00EC64D4"/>
    <w:rsid w:val="00EC6A2A"/>
    <w:rsid w:val="00EC6A31"/>
    <w:rsid w:val="00EC7868"/>
    <w:rsid w:val="00ED0856"/>
    <w:rsid w:val="00ED0D30"/>
    <w:rsid w:val="00ED30CB"/>
    <w:rsid w:val="00ED357F"/>
    <w:rsid w:val="00EE03E1"/>
    <w:rsid w:val="00EE1A3E"/>
    <w:rsid w:val="00EE38E4"/>
    <w:rsid w:val="00EE495F"/>
    <w:rsid w:val="00EE4E47"/>
    <w:rsid w:val="00EE50AC"/>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015"/>
    <w:rsid w:val="00F05A8D"/>
    <w:rsid w:val="00F1031C"/>
    <w:rsid w:val="00F10D27"/>
    <w:rsid w:val="00F13E0B"/>
    <w:rsid w:val="00F14733"/>
    <w:rsid w:val="00F15294"/>
    <w:rsid w:val="00F16DC6"/>
    <w:rsid w:val="00F20B66"/>
    <w:rsid w:val="00F22220"/>
    <w:rsid w:val="00F2244C"/>
    <w:rsid w:val="00F22E3A"/>
    <w:rsid w:val="00F244E5"/>
    <w:rsid w:val="00F24C24"/>
    <w:rsid w:val="00F26330"/>
    <w:rsid w:val="00F2662B"/>
    <w:rsid w:val="00F26BE1"/>
    <w:rsid w:val="00F32684"/>
    <w:rsid w:val="00F32BF5"/>
    <w:rsid w:val="00F33683"/>
    <w:rsid w:val="00F33935"/>
    <w:rsid w:val="00F34413"/>
    <w:rsid w:val="00F34D2E"/>
    <w:rsid w:val="00F34FBB"/>
    <w:rsid w:val="00F35546"/>
    <w:rsid w:val="00F37AB4"/>
    <w:rsid w:val="00F403E8"/>
    <w:rsid w:val="00F40695"/>
    <w:rsid w:val="00F41526"/>
    <w:rsid w:val="00F42687"/>
    <w:rsid w:val="00F42AD0"/>
    <w:rsid w:val="00F45090"/>
    <w:rsid w:val="00F53289"/>
    <w:rsid w:val="00F548D0"/>
    <w:rsid w:val="00F55347"/>
    <w:rsid w:val="00F555BE"/>
    <w:rsid w:val="00F56EA2"/>
    <w:rsid w:val="00F60AE0"/>
    <w:rsid w:val="00F614AD"/>
    <w:rsid w:val="00F61954"/>
    <w:rsid w:val="00F62618"/>
    <w:rsid w:val="00F6577A"/>
    <w:rsid w:val="00F66910"/>
    <w:rsid w:val="00F6713A"/>
    <w:rsid w:val="00F70428"/>
    <w:rsid w:val="00F707C4"/>
    <w:rsid w:val="00F7093F"/>
    <w:rsid w:val="00F70A9E"/>
    <w:rsid w:val="00F715C8"/>
    <w:rsid w:val="00F75E16"/>
    <w:rsid w:val="00F762EE"/>
    <w:rsid w:val="00F764EB"/>
    <w:rsid w:val="00F77444"/>
    <w:rsid w:val="00F77818"/>
    <w:rsid w:val="00F81BB6"/>
    <w:rsid w:val="00F838AA"/>
    <w:rsid w:val="00F85BC7"/>
    <w:rsid w:val="00F85F24"/>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E2EF5"/>
    <w:rsid w:val="00FE7DE4"/>
    <w:rsid w:val="00FF1AD2"/>
    <w:rsid w:val="00FF3526"/>
    <w:rsid w:val="00FF45C4"/>
    <w:rsid w:val="00FF5561"/>
    <w:rsid w:val="00FF67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7460">
      <w:bodyDiv w:val="1"/>
      <w:marLeft w:val="0"/>
      <w:marRight w:val="0"/>
      <w:marTop w:val="0"/>
      <w:marBottom w:val="0"/>
      <w:divBdr>
        <w:top w:val="none" w:sz="0" w:space="0" w:color="auto"/>
        <w:left w:val="none" w:sz="0" w:space="0" w:color="auto"/>
        <w:bottom w:val="none" w:sz="0" w:space="0" w:color="auto"/>
        <w:right w:val="none" w:sz="0" w:space="0" w:color="auto"/>
      </w:divBdr>
      <w:divsChild>
        <w:div w:id="474837397">
          <w:marLeft w:val="0"/>
          <w:marRight w:val="0"/>
          <w:marTop w:val="0"/>
          <w:marBottom w:val="0"/>
          <w:divBdr>
            <w:top w:val="none" w:sz="0" w:space="0" w:color="auto"/>
            <w:left w:val="none" w:sz="0" w:space="0" w:color="auto"/>
            <w:bottom w:val="none" w:sz="0" w:space="0" w:color="auto"/>
            <w:right w:val="none" w:sz="0" w:space="0" w:color="auto"/>
          </w:divBdr>
          <w:divsChild>
            <w:div w:id="1095252716">
              <w:marLeft w:val="0"/>
              <w:marRight w:val="0"/>
              <w:marTop w:val="0"/>
              <w:marBottom w:val="0"/>
              <w:divBdr>
                <w:top w:val="none" w:sz="0" w:space="0" w:color="auto"/>
                <w:left w:val="none" w:sz="0" w:space="0" w:color="auto"/>
                <w:bottom w:val="none" w:sz="0" w:space="0" w:color="auto"/>
                <w:right w:val="none" w:sz="0" w:space="0" w:color="auto"/>
              </w:divBdr>
              <w:divsChild>
                <w:div w:id="6226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079">
      <w:bodyDiv w:val="1"/>
      <w:marLeft w:val="0"/>
      <w:marRight w:val="0"/>
      <w:marTop w:val="0"/>
      <w:marBottom w:val="0"/>
      <w:divBdr>
        <w:top w:val="none" w:sz="0" w:space="0" w:color="auto"/>
        <w:left w:val="none" w:sz="0" w:space="0" w:color="auto"/>
        <w:bottom w:val="none" w:sz="0" w:space="0" w:color="auto"/>
        <w:right w:val="none" w:sz="0" w:space="0" w:color="auto"/>
      </w:divBdr>
      <w:divsChild>
        <w:div w:id="964651545">
          <w:marLeft w:val="0"/>
          <w:marRight w:val="0"/>
          <w:marTop w:val="0"/>
          <w:marBottom w:val="0"/>
          <w:divBdr>
            <w:top w:val="none" w:sz="0" w:space="0" w:color="auto"/>
            <w:left w:val="none" w:sz="0" w:space="0" w:color="auto"/>
            <w:bottom w:val="none" w:sz="0" w:space="0" w:color="auto"/>
            <w:right w:val="none" w:sz="0" w:space="0" w:color="auto"/>
          </w:divBdr>
          <w:divsChild>
            <w:div w:id="230510341">
              <w:marLeft w:val="0"/>
              <w:marRight w:val="0"/>
              <w:marTop w:val="0"/>
              <w:marBottom w:val="0"/>
              <w:divBdr>
                <w:top w:val="none" w:sz="0" w:space="0" w:color="auto"/>
                <w:left w:val="none" w:sz="0" w:space="0" w:color="auto"/>
                <w:bottom w:val="none" w:sz="0" w:space="0" w:color="auto"/>
                <w:right w:val="none" w:sz="0" w:space="0" w:color="auto"/>
              </w:divBdr>
              <w:divsChild>
                <w:div w:id="294062688">
                  <w:marLeft w:val="0"/>
                  <w:marRight w:val="0"/>
                  <w:marTop w:val="0"/>
                  <w:marBottom w:val="0"/>
                  <w:divBdr>
                    <w:top w:val="none" w:sz="0" w:space="0" w:color="auto"/>
                    <w:left w:val="none" w:sz="0" w:space="0" w:color="auto"/>
                    <w:bottom w:val="none" w:sz="0" w:space="0" w:color="auto"/>
                    <w:right w:val="none" w:sz="0" w:space="0" w:color="auto"/>
                  </w:divBdr>
                </w:div>
              </w:divsChild>
            </w:div>
            <w:div w:id="305597222">
              <w:marLeft w:val="0"/>
              <w:marRight w:val="0"/>
              <w:marTop w:val="0"/>
              <w:marBottom w:val="0"/>
              <w:divBdr>
                <w:top w:val="none" w:sz="0" w:space="0" w:color="auto"/>
                <w:left w:val="none" w:sz="0" w:space="0" w:color="auto"/>
                <w:bottom w:val="none" w:sz="0" w:space="0" w:color="auto"/>
                <w:right w:val="none" w:sz="0" w:space="0" w:color="auto"/>
              </w:divBdr>
              <w:divsChild>
                <w:div w:id="254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806">
          <w:marLeft w:val="0"/>
          <w:marRight w:val="0"/>
          <w:marTop w:val="0"/>
          <w:marBottom w:val="0"/>
          <w:divBdr>
            <w:top w:val="none" w:sz="0" w:space="0" w:color="auto"/>
            <w:left w:val="none" w:sz="0" w:space="0" w:color="auto"/>
            <w:bottom w:val="none" w:sz="0" w:space="0" w:color="auto"/>
            <w:right w:val="none" w:sz="0" w:space="0" w:color="auto"/>
          </w:divBdr>
          <w:divsChild>
            <w:div w:id="1003513597">
              <w:marLeft w:val="0"/>
              <w:marRight w:val="0"/>
              <w:marTop w:val="0"/>
              <w:marBottom w:val="0"/>
              <w:divBdr>
                <w:top w:val="none" w:sz="0" w:space="0" w:color="auto"/>
                <w:left w:val="none" w:sz="0" w:space="0" w:color="auto"/>
                <w:bottom w:val="none" w:sz="0" w:space="0" w:color="auto"/>
                <w:right w:val="none" w:sz="0" w:space="0" w:color="auto"/>
              </w:divBdr>
              <w:divsChild>
                <w:div w:id="1938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2460118">
      <w:bodyDiv w:val="1"/>
      <w:marLeft w:val="0"/>
      <w:marRight w:val="0"/>
      <w:marTop w:val="0"/>
      <w:marBottom w:val="0"/>
      <w:divBdr>
        <w:top w:val="none" w:sz="0" w:space="0" w:color="auto"/>
        <w:left w:val="none" w:sz="0" w:space="0" w:color="auto"/>
        <w:bottom w:val="none" w:sz="0" w:space="0" w:color="auto"/>
        <w:right w:val="none" w:sz="0" w:space="0" w:color="auto"/>
      </w:divBdr>
      <w:divsChild>
        <w:div w:id="581255640">
          <w:marLeft w:val="0"/>
          <w:marRight w:val="0"/>
          <w:marTop w:val="0"/>
          <w:marBottom w:val="0"/>
          <w:divBdr>
            <w:top w:val="none" w:sz="0" w:space="0" w:color="auto"/>
            <w:left w:val="none" w:sz="0" w:space="0" w:color="auto"/>
            <w:bottom w:val="none" w:sz="0" w:space="0" w:color="auto"/>
            <w:right w:val="none" w:sz="0" w:space="0" w:color="auto"/>
          </w:divBdr>
          <w:divsChild>
            <w:div w:id="472528510">
              <w:marLeft w:val="0"/>
              <w:marRight w:val="0"/>
              <w:marTop w:val="0"/>
              <w:marBottom w:val="0"/>
              <w:divBdr>
                <w:top w:val="none" w:sz="0" w:space="0" w:color="auto"/>
                <w:left w:val="none" w:sz="0" w:space="0" w:color="auto"/>
                <w:bottom w:val="none" w:sz="0" w:space="0" w:color="auto"/>
                <w:right w:val="none" w:sz="0" w:space="0" w:color="auto"/>
              </w:divBdr>
              <w:divsChild>
                <w:div w:id="1062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017">
      <w:bodyDiv w:val="1"/>
      <w:marLeft w:val="0"/>
      <w:marRight w:val="0"/>
      <w:marTop w:val="0"/>
      <w:marBottom w:val="0"/>
      <w:divBdr>
        <w:top w:val="none" w:sz="0" w:space="0" w:color="auto"/>
        <w:left w:val="none" w:sz="0" w:space="0" w:color="auto"/>
        <w:bottom w:val="none" w:sz="0" w:space="0" w:color="auto"/>
        <w:right w:val="none" w:sz="0" w:space="0" w:color="auto"/>
      </w:divBdr>
      <w:divsChild>
        <w:div w:id="1565722206">
          <w:marLeft w:val="0"/>
          <w:marRight w:val="0"/>
          <w:marTop w:val="0"/>
          <w:marBottom w:val="0"/>
          <w:divBdr>
            <w:top w:val="none" w:sz="0" w:space="0" w:color="auto"/>
            <w:left w:val="none" w:sz="0" w:space="0" w:color="auto"/>
            <w:bottom w:val="none" w:sz="0" w:space="0" w:color="auto"/>
            <w:right w:val="none" w:sz="0" w:space="0" w:color="auto"/>
          </w:divBdr>
          <w:divsChild>
            <w:div w:id="1002464025">
              <w:marLeft w:val="0"/>
              <w:marRight w:val="0"/>
              <w:marTop w:val="0"/>
              <w:marBottom w:val="0"/>
              <w:divBdr>
                <w:top w:val="none" w:sz="0" w:space="0" w:color="auto"/>
                <w:left w:val="none" w:sz="0" w:space="0" w:color="auto"/>
                <w:bottom w:val="none" w:sz="0" w:space="0" w:color="auto"/>
                <w:right w:val="none" w:sz="0" w:space="0" w:color="auto"/>
              </w:divBdr>
              <w:divsChild>
                <w:div w:id="320622235">
                  <w:marLeft w:val="0"/>
                  <w:marRight w:val="0"/>
                  <w:marTop w:val="0"/>
                  <w:marBottom w:val="0"/>
                  <w:divBdr>
                    <w:top w:val="none" w:sz="0" w:space="0" w:color="auto"/>
                    <w:left w:val="none" w:sz="0" w:space="0" w:color="auto"/>
                    <w:bottom w:val="none" w:sz="0" w:space="0" w:color="auto"/>
                    <w:right w:val="none" w:sz="0" w:space="0" w:color="auto"/>
                  </w:divBdr>
                </w:div>
              </w:divsChild>
            </w:div>
            <w:div w:id="1840148543">
              <w:marLeft w:val="0"/>
              <w:marRight w:val="0"/>
              <w:marTop w:val="0"/>
              <w:marBottom w:val="0"/>
              <w:divBdr>
                <w:top w:val="none" w:sz="0" w:space="0" w:color="auto"/>
                <w:left w:val="none" w:sz="0" w:space="0" w:color="auto"/>
                <w:bottom w:val="none" w:sz="0" w:space="0" w:color="auto"/>
                <w:right w:val="none" w:sz="0" w:space="0" w:color="auto"/>
              </w:divBdr>
              <w:divsChild>
                <w:div w:id="1421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4291">
          <w:marLeft w:val="0"/>
          <w:marRight w:val="0"/>
          <w:marTop w:val="0"/>
          <w:marBottom w:val="0"/>
          <w:divBdr>
            <w:top w:val="none" w:sz="0" w:space="0" w:color="auto"/>
            <w:left w:val="none" w:sz="0" w:space="0" w:color="auto"/>
            <w:bottom w:val="none" w:sz="0" w:space="0" w:color="auto"/>
            <w:right w:val="none" w:sz="0" w:space="0" w:color="auto"/>
          </w:divBdr>
          <w:divsChild>
            <w:div w:id="955214374">
              <w:marLeft w:val="0"/>
              <w:marRight w:val="0"/>
              <w:marTop w:val="0"/>
              <w:marBottom w:val="0"/>
              <w:divBdr>
                <w:top w:val="none" w:sz="0" w:space="0" w:color="auto"/>
                <w:left w:val="none" w:sz="0" w:space="0" w:color="auto"/>
                <w:bottom w:val="none" w:sz="0" w:space="0" w:color="auto"/>
                <w:right w:val="none" w:sz="0" w:space="0" w:color="auto"/>
              </w:divBdr>
              <w:divsChild>
                <w:div w:id="14518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952">
      <w:bodyDiv w:val="1"/>
      <w:marLeft w:val="0"/>
      <w:marRight w:val="0"/>
      <w:marTop w:val="0"/>
      <w:marBottom w:val="0"/>
      <w:divBdr>
        <w:top w:val="none" w:sz="0" w:space="0" w:color="auto"/>
        <w:left w:val="none" w:sz="0" w:space="0" w:color="auto"/>
        <w:bottom w:val="none" w:sz="0" w:space="0" w:color="auto"/>
        <w:right w:val="none" w:sz="0" w:space="0" w:color="auto"/>
      </w:divBdr>
      <w:divsChild>
        <w:div w:id="2094475374">
          <w:marLeft w:val="0"/>
          <w:marRight w:val="0"/>
          <w:marTop w:val="0"/>
          <w:marBottom w:val="0"/>
          <w:divBdr>
            <w:top w:val="none" w:sz="0" w:space="0" w:color="auto"/>
            <w:left w:val="none" w:sz="0" w:space="0" w:color="auto"/>
            <w:bottom w:val="none" w:sz="0" w:space="0" w:color="auto"/>
            <w:right w:val="none" w:sz="0" w:space="0" w:color="auto"/>
          </w:divBdr>
          <w:divsChild>
            <w:div w:id="1391223598">
              <w:marLeft w:val="0"/>
              <w:marRight w:val="0"/>
              <w:marTop w:val="0"/>
              <w:marBottom w:val="0"/>
              <w:divBdr>
                <w:top w:val="none" w:sz="0" w:space="0" w:color="auto"/>
                <w:left w:val="none" w:sz="0" w:space="0" w:color="auto"/>
                <w:bottom w:val="none" w:sz="0" w:space="0" w:color="auto"/>
                <w:right w:val="none" w:sz="0" w:space="0" w:color="auto"/>
              </w:divBdr>
              <w:divsChild>
                <w:div w:id="1506018250">
                  <w:marLeft w:val="0"/>
                  <w:marRight w:val="0"/>
                  <w:marTop w:val="0"/>
                  <w:marBottom w:val="0"/>
                  <w:divBdr>
                    <w:top w:val="none" w:sz="0" w:space="0" w:color="auto"/>
                    <w:left w:val="none" w:sz="0" w:space="0" w:color="auto"/>
                    <w:bottom w:val="none" w:sz="0" w:space="0" w:color="auto"/>
                    <w:right w:val="none" w:sz="0" w:space="0" w:color="auto"/>
                  </w:divBdr>
                  <w:divsChild>
                    <w:div w:id="4971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923">
      <w:bodyDiv w:val="1"/>
      <w:marLeft w:val="0"/>
      <w:marRight w:val="0"/>
      <w:marTop w:val="0"/>
      <w:marBottom w:val="0"/>
      <w:divBdr>
        <w:top w:val="none" w:sz="0" w:space="0" w:color="auto"/>
        <w:left w:val="none" w:sz="0" w:space="0" w:color="auto"/>
        <w:bottom w:val="none" w:sz="0" w:space="0" w:color="auto"/>
        <w:right w:val="none" w:sz="0" w:space="0" w:color="auto"/>
      </w:divBdr>
      <w:divsChild>
        <w:div w:id="1595552115">
          <w:marLeft w:val="0"/>
          <w:marRight w:val="0"/>
          <w:marTop w:val="0"/>
          <w:marBottom w:val="0"/>
          <w:divBdr>
            <w:top w:val="none" w:sz="0" w:space="0" w:color="auto"/>
            <w:left w:val="none" w:sz="0" w:space="0" w:color="auto"/>
            <w:bottom w:val="none" w:sz="0" w:space="0" w:color="auto"/>
            <w:right w:val="none" w:sz="0" w:space="0" w:color="auto"/>
          </w:divBdr>
          <w:divsChild>
            <w:div w:id="264701518">
              <w:marLeft w:val="0"/>
              <w:marRight w:val="0"/>
              <w:marTop w:val="0"/>
              <w:marBottom w:val="0"/>
              <w:divBdr>
                <w:top w:val="none" w:sz="0" w:space="0" w:color="auto"/>
                <w:left w:val="none" w:sz="0" w:space="0" w:color="auto"/>
                <w:bottom w:val="none" w:sz="0" w:space="0" w:color="auto"/>
                <w:right w:val="none" w:sz="0" w:space="0" w:color="auto"/>
              </w:divBdr>
              <w:divsChild>
                <w:div w:id="1924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80986004">
      <w:bodyDiv w:val="1"/>
      <w:marLeft w:val="0"/>
      <w:marRight w:val="0"/>
      <w:marTop w:val="0"/>
      <w:marBottom w:val="0"/>
      <w:divBdr>
        <w:top w:val="none" w:sz="0" w:space="0" w:color="auto"/>
        <w:left w:val="none" w:sz="0" w:space="0" w:color="auto"/>
        <w:bottom w:val="none" w:sz="0" w:space="0" w:color="auto"/>
        <w:right w:val="none" w:sz="0" w:space="0" w:color="auto"/>
      </w:divBdr>
      <w:divsChild>
        <w:div w:id="1459564428">
          <w:marLeft w:val="0"/>
          <w:marRight w:val="0"/>
          <w:marTop w:val="0"/>
          <w:marBottom w:val="0"/>
          <w:divBdr>
            <w:top w:val="none" w:sz="0" w:space="0" w:color="auto"/>
            <w:left w:val="none" w:sz="0" w:space="0" w:color="auto"/>
            <w:bottom w:val="none" w:sz="0" w:space="0" w:color="auto"/>
            <w:right w:val="none" w:sz="0" w:space="0" w:color="auto"/>
          </w:divBdr>
          <w:divsChild>
            <w:div w:id="1111632337">
              <w:marLeft w:val="0"/>
              <w:marRight w:val="0"/>
              <w:marTop w:val="0"/>
              <w:marBottom w:val="0"/>
              <w:divBdr>
                <w:top w:val="none" w:sz="0" w:space="0" w:color="auto"/>
                <w:left w:val="none" w:sz="0" w:space="0" w:color="auto"/>
                <w:bottom w:val="none" w:sz="0" w:space="0" w:color="auto"/>
                <w:right w:val="none" w:sz="0" w:space="0" w:color="auto"/>
              </w:divBdr>
              <w:divsChild>
                <w:div w:id="4603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6377">
      <w:bodyDiv w:val="1"/>
      <w:marLeft w:val="0"/>
      <w:marRight w:val="0"/>
      <w:marTop w:val="0"/>
      <w:marBottom w:val="0"/>
      <w:divBdr>
        <w:top w:val="none" w:sz="0" w:space="0" w:color="auto"/>
        <w:left w:val="none" w:sz="0" w:space="0" w:color="auto"/>
        <w:bottom w:val="none" w:sz="0" w:space="0" w:color="auto"/>
        <w:right w:val="none" w:sz="0" w:space="0" w:color="auto"/>
      </w:divBdr>
      <w:divsChild>
        <w:div w:id="1992055651">
          <w:marLeft w:val="0"/>
          <w:marRight w:val="0"/>
          <w:marTop w:val="0"/>
          <w:marBottom w:val="0"/>
          <w:divBdr>
            <w:top w:val="none" w:sz="0" w:space="0" w:color="auto"/>
            <w:left w:val="none" w:sz="0" w:space="0" w:color="auto"/>
            <w:bottom w:val="none" w:sz="0" w:space="0" w:color="auto"/>
            <w:right w:val="none" w:sz="0" w:space="0" w:color="auto"/>
          </w:divBdr>
          <w:divsChild>
            <w:div w:id="794559925">
              <w:marLeft w:val="0"/>
              <w:marRight w:val="0"/>
              <w:marTop w:val="0"/>
              <w:marBottom w:val="0"/>
              <w:divBdr>
                <w:top w:val="none" w:sz="0" w:space="0" w:color="auto"/>
                <w:left w:val="none" w:sz="0" w:space="0" w:color="auto"/>
                <w:bottom w:val="none" w:sz="0" w:space="0" w:color="auto"/>
                <w:right w:val="none" w:sz="0" w:space="0" w:color="auto"/>
              </w:divBdr>
              <w:divsChild>
                <w:div w:id="1058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2599304">
      <w:bodyDiv w:val="1"/>
      <w:marLeft w:val="0"/>
      <w:marRight w:val="0"/>
      <w:marTop w:val="0"/>
      <w:marBottom w:val="0"/>
      <w:divBdr>
        <w:top w:val="none" w:sz="0" w:space="0" w:color="auto"/>
        <w:left w:val="none" w:sz="0" w:space="0" w:color="auto"/>
        <w:bottom w:val="none" w:sz="0" w:space="0" w:color="auto"/>
        <w:right w:val="none" w:sz="0" w:space="0" w:color="auto"/>
      </w:divBdr>
      <w:divsChild>
        <w:div w:id="1608582445">
          <w:marLeft w:val="0"/>
          <w:marRight w:val="0"/>
          <w:marTop w:val="0"/>
          <w:marBottom w:val="0"/>
          <w:divBdr>
            <w:top w:val="none" w:sz="0" w:space="0" w:color="auto"/>
            <w:left w:val="none" w:sz="0" w:space="0" w:color="auto"/>
            <w:bottom w:val="none" w:sz="0" w:space="0" w:color="auto"/>
            <w:right w:val="none" w:sz="0" w:space="0" w:color="auto"/>
          </w:divBdr>
          <w:divsChild>
            <w:div w:id="497504708">
              <w:marLeft w:val="0"/>
              <w:marRight w:val="0"/>
              <w:marTop w:val="0"/>
              <w:marBottom w:val="0"/>
              <w:divBdr>
                <w:top w:val="none" w:sz="0" w:space="0" w:color="auto"/>
                <w:left w:val="none" w:sz="0" w:space="0" w:color="auto"/>
                <w:bottom w:val="none" w:sz="0" w:space="0" w:color="auto"/>
                <w:right w:val="none" w:sz="0" w:space="0" w:color="auto"/>
              </w:divBdr>
              <w:divsChild>
                <w:div w:id="219873938">
                  <w:marLeft w:val="0"/>
                  <w:marRight w:val="0"/>
                  <w:marTop w:val="0"/>
                  <w:marBottom w:val="0"/>
                  <w:divBdr>
                    <w:top w:val="none" w:sz="0" w:space="0" w:color="auto"/>
                    <w:left w:val="none" w:sz="0" w:space="0" w:color="auto"/>
                    <w:bottom w:val="none" w:sz="0" w:space="0" w:color="auto"/>
                    <w:right w:val="none" w:sz="0" w:space="0" w:color="auto"/>
                  </w:divBdr>
                  <w:divsChild>
                    <w:div w:id="1259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137">
      <w:bodyDiv w:val="1"/>
      <w:marLeft w:val="0"/>
      <w:marRight w:val="0"/>
      <w:marTop w:val="0"/>
      <w:marBottom w:val="0"/>
      <w:divBdr>
        <w:top w:val="none" w:sz="0" w:space="0" w:color="auto"/>
        <w:left w:val="none" w:sz="0" w:space="0" w:color="auto"/>
        <w:bottom w:val="none" w:sz="0" w:space="0" w:color="auto"/>
        <w:right w:val="none" w:sz="0" w:space="0" w:color="auto"/>
      </w:divBdr>
      <w:divsChild>
        <w:div w:id="167913495">
          <w:marLeft w:val="0"/>
          <w:marRight w:val="0"/>
          <w:marTop w:val="0"/>
          <w:marBottom w:val="0"/>
          <w:divBdr>
            <w:top w:val="none" w:sz="0" w:space="0" w:color="auto"/>
            <w:left w:val="none" w:sz="0" w:space="0" w:color="auto"/>
            <w:bottom w:val="none" w:sz="0" w:space="0" w:color="auto"/>
            <w:right w:val="none" w:sz="0" w:space="0" w:color="auto"/>
          </w:divBdr>
          <w:divsChild>
            <w:div w:id="1838224222">
              <w:marLeft w:val="0"/>
              <w:marRight w:val="0"/>
              <w:marTop w:val="0"/>
              <w:marBottom w:val="0"/>
              <w:divBdr>
                <w:top w:val="none" w:sz="0" w:space="0" w:color="auto"/>
                <w:left w:val="none" w:sz="0" w:space="0" w:color="auto"/>
                <w:bottom w:val="none" w:sz="0" w:space="0" w:color="auto"/>
                <w:right w:val="none" w:sz="0" w:space="0" w:color="auto"/>
              </w:divBdr>
              <w:divsChild>
                <w:div w:id="21039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55450856">
      <w:bodyDiv w:val="1"/>
      <w:marLeft w:val="0"/>
      <w:marRight w:val="0"/>
      <w:marTop w:val="0"/>
      <w:marBottom w:val="0"/>
      <w:divBdr>
        <w:top w:val="none" w:sz="0" w:space="0" w:color="auto"/>
        <w:left w:val="none" w:sz="0" w:space="0" w:color="auto"/>
        <w:bottom w:val="none" w:sz="0" w:space="0" w:color="auto"/>
        <w:right w:val="none" w:sz="0" w:space="0" w:color="auto"/>
      </w:divBdr>
      <w:divsChild>
        <w:div w:id="686755015">
          <w:marLeft w:val="0"/>
          <w:marRight w:val="0"/>
          <w:marTop w:val="0"/>
          <w:marBottom w:val="0"/>
          <w:divBdr>
            <w:top w:val="none" w:sz="0" w:space="0" w:color="auto"/>
            <w:left w:val="none" w:sz="0" w:space="0" w:color="auto"/>
            <w:bottom w:val="none" w:sz="0" w:space="0" w:color="auto"/>
            <w:right w:val="none" w:sz="0" w:space="0" w:color="auto"/>
          </w:divBdr>
          <w:divsChild>
            <w:div w:id="1589734418">
              <w:marLeft w:val="0"/>
              <w:marRight w:val="0"/>
              <w:marTop w:val="0"/>
              <w:marBottom w:val="0"/>
              <w:divBdr>
                <w:top w:val="none" w:sz="0" w:space="0" w:color="auto"/>
                <w:left w:val="none" w:sz="0" w:space="0" w:color="auto"/>
                <w:bottom w:val="none" w:sz="0" w:space="0" w:color="auto"/>
                <w:right w:val="none" w:sz="0" w:space="0" w:color="auto"/>
              </w:divBdr>
              <w:divsChild>
                <w:div w:id="165176473">
                  <w:marLeft w:val="0"/>
                  <w:marRight w:val="0"/>
                  <w:marTop w:val="0"/>
                  <w:marBottom w:val="0"/>
                  <w:divBdr>
                    <w:top w:val="none" w:sz="0" w:space="0" w:color="auto"/>
                    <w:left w:val="none" w:sz="0" w:space="0" w:color="auto"/>
                    <w:bottom w:val="none" w:sz="0" w:space="0" w:color="auto"/>
                    <w:right w:val="none" w:sz="0" w:space="0" w:color="auto"/>
                  </w:divBdr>
                  <w:divsChild>
                    <w:div w:id="15924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2742">
      <w:bodyDiv w:val="1"/>
      <w:marLeft w:val="0"/>
      <w:marRight w:val="0"/>
      <w:marTop w:val="0"/>
      <w:marBottom w:val="0"/>
      <w:divBdr>
        <w:top w:val="none" w:sz="0" w:space="0" w:color="auto"/>
        <w:left w:val="none" w:sz="0" w:space="0" w:color="auto"/>
        <w:bottom w:val="none" w:sz="0" w:space="0" w:color="auto"/>
        <w:right w:val="none" w:sz="0" w:space="0" w:color="auto"/>
      </w:divBdr>
      <w:divsChild>
        <w:div w:id="360403127">
          <w:marLeft w:val="0"/>
          <w:marRight w:val="0"/>
          <w:marTop w:val="0"/>
          <w:marBottom w:val="0"/>
          <w:divBdr>
            <w:top w:val="none" w:sz="0" w:space="0" w:color="auto"/>
            <w:left w:val="none" w:sz="0" w:space="0" w:color="auto"/>
            <w:bottom w:val="none" w:sz="0" w:space="0" w:color="auto"/>
            <w:right w:val="none" w:sz="0" w:space="0" w:color="auto"/>
          </w:divBdr>
          <w:divsChild>
            <w:div w:id="364333879">
              <w:marLeft w:val="0"/>
              <w:marRight w:val="0"/>
              <w:marTop w:val="0"/>
              <w:marBottom w:val="0"/>
              <w:divBdr>
                <w:top w:val="none" w:sz="0" w:space="0" w:color="auto"/>
                <w:left w:val="none" w:sz="0" w:space="0" w:color="auto"/>
                <w:bottom w:val="none" w:sz="0" w:space="0" w:color="auto"/>
                <w:right w:val="none" w:sz="0" w:space="0" w:color="auto"/>
              </w:divBdr>
              <w:divsChild>
                <w:div w:id="583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1220">
      <w:bodyDiv w:val="1"/>
      <w:marLeft w:val="0"/>
      <w:marRight w:val="0"/>
      <w:marTop w:val="0"/>
      <w:marBottom w:val="0"/>
      <w:divBdr>
        <w:top w:val="none" w:sz="0" w:space="0" w:color="auto"/>
        <w:left w:val="none" w:sz="0" w:space="0" w:color="auto"/>
        <w:bottom w:val="none" w:sz="0" w:space="0" w:color="auto"/>
        <w:right w:val="none" w:sz="0" w:space="0" w:color="auto"/>
      </w:divBdr>
      <w:divsChild>
        <w:div w:id="1172720109">
          <w:marLeft w:val="0"/>
          <w:marRight w:val="0"/>
          <w:marTop w:val="0"/>
          <w:marBottom w:val="0"/>
          <w:divBdr>
            <w:top w:val="none" w:sz="0" w:space="0" w:color="auto"/>
            <w:left w:val="none" w:sz="0" w:space="0" w:color="auto"/>
            <w:bottom w:val="none" w:sz="0" w:space="0" w:color="auto"/>
            <w:right w:val="none" w:sz="0" w:space="0" w:color="auto"/>
          </w:divBdr>
          <w:divsChild>
            <w:div w:id="1609046113">
              <w:marLeft w:val="0"/>
              <w:marRight w:val="0"/>
              <w:marTop w:val="0"/>
              <w:marBottom w:val="0"/>
              <w:divBdr>
                <w:top w:val="none" w:sz="0" w:space="0" w:color="auto"/>
                <w:left w:val="none" w:sz="0" w:space="0" w:color="auto"/>
                <w:bottom w:val="none" w:sz="0" w:space="0" w:color="auto"/>
                <w:right w:val="none" w:sz="0" w:space="0" w:color="auto"/>
              </w:divBdr>
              <w:divsChild>
                <w:div w:id="207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667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94">
          <w:marLeft w:val="0"/>
          <w:marRight w:val="0"/>
          <w:marTop w:val="0"/>
          <w:marBottom w:val="0"/>
          <w:divBdr>
            <w:top w:val="none" w:sz="0" w:space="0" w:color="auto"/>
            <w:left w:val="none" w:sz="0" w:space="0" w:color="auto"/>
            <w:bottom w:val="none" w:sz="0" w:space="0" w:color="auto"/>
            <w:right w:val="none" w:sz="0" w:space="0" w:color="auto"/>
          </w:divBdr>
          <w:divsChild>
            <w:div w:id="986785383">
              <w:marLeft w:val="0"/>
              <w:marRight w:val="0"/>
              <w:marTop w:val="0"/>
              <w:marBottom w:val="0"/>
              <w:divBdr>
                <w:top w:val="none" w:sz="0" w:space="0" w:color="auto"/>
                <w:left w:val="none" w:sz="0" w:space="0" w:color="auto"/>
                <w:bottom w:val="none" w:sz="0" w:space="0" w:color="auto"/>
                <w:right w:val="none" w:sz="0" w:space="0" w:color="auto"/>
              </w:divBdr>
              <w:divsChild>
                <w:div w:id="1260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0500">
      <w:bodyDiv w:val="1"/>
      <w:marLeft w:val="0"/>
      <w:marRight w:val="0"/>
      <w:marTop w:val="0"/>
      <w:marBottom w:val="0"/>
      <w:divBdr>
        <w:top w:val="none" w:sz="0" w:space="0" w:color="auto"/>
        <w:left w:val="none" w:sz="0" w:space="0" w:color="auto"/>
        <w:bottom w:val="none" w:sz="0" w:space="0" w:color="auto"/>
        <w:right w:val="none" w:sz="0" w:space="0" w:color="auto"/>
      </w:divBdr>
      <w:divsChild>
        <w:div w:id="1154448748">
          <w:marLeft w:val="0"/>
          <w:marRight w:val="0"/>
          <w:marTop w:val="0"/>
          <w:marBottom w:val="0"/>
          <w:divBdr>
            <w:top w:val="none" w:sz="0" w:space="0" w:color="auto"/>
            <w:left w:val="none" w:sz="0" w:space="0" w:color="auto"/>
            <w:bottom w:val="none" w:sz="0" w:space="0" w:color="auto"/>
            <w:right w:val="none" w:sz="0" w:space="0" w:color="auto"/>
          </w:divBdr>
          <w:divsChild>
            <w:div w:id="1150049915">
              <w:marLeft w:val="0"/>
              <w:marRight w:val="0"/>
              <w:marTop w:val="0"/>
              <w:marBottom w:val="0"/>
              <w:divBdr>
                <w:top w:val="none" w:sz="0" w:space="0" w:color="auto"/>
                <w:left w:val="none" w:sz="0" w:space="0" w:color="auto"/>
                <w:bottom w:val="none" w:sz="0" w:space="0" w:color="auto"/>
                <w:right w:val="none" w:sz="0" w:space="0" w:color="auto"/>
              </w:divBdr>
              <w:divsChild>
                <w:div w:id="18992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4275">
      <w:bodyDiv w:val="1"/>
      <w:marLeft w:val="0"/>
      <w:marRight w:val="0"/>
      <w:marTop w:val="0"/>
      <w:marBottom w:val="0"/>
      <w:divBdr>
        <w:top w:val="none" w:sz="0" w:space="0" w:color="auto"/>
        <w:left w:val="none" w:sz="0" w:space="0" w:color="auto"/>
        <w:bottom w:val="none" w:sz="0" w:space="0" w:color="auto"/>
        <w:right w:val="none" w:sz="0" w:space="0" w:color="auto"/>
      </w:divBdr>
      <w:divsChild>
        <w:div w:id="745229462">
          <w:marLeft w:val="0"/>
          <w:marRight w:val="0"/>
          <w:marTop w:val="0"/>
          <w:marBottom w:val="0"/>
          <w:divBdr>
            <w:top w:val="none" w:sz="0" w:space="0" w:color="auto"/>
            <w:left w:val="none" w:sz="0" w:space="0" w:color="auto"/>
            <w:bottom w:val="none" w:sz="0" w:space="0" w:color="auto"/>
            <w:right w:val="none" w:sz="0" w:space="0" w:color="auto"/>
          </w:divBdr>
          <w:divsChild>
            <w:div w:id="895820904">
              <w:marLeft w:val="0"/>
              <w:marRight w:val="0"/>
              <w:marTop w:val="0"/>
              <w:marBottom w:val="0"/>
              <w:divBdr>
                <w:top w:val="none" w:sz="0" w:space="0" w:color="auto"/>
                <w:left w:val="none" w:sz="0" w:space="0" w:color="auto"/>
                <w:bottom w:val="none" w:sz="0" w:space="0" w:color="auto"/>
                <w:right w:val="none" w:sz="0" w:space="0" w:color="auto"/>
              </w:divBdr>
              <w:divsChild>
                <w:div w:id="769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398">
      <w:bodyDiv w:val="1"/>
      <w:marLeft w:val="0"/>
      <w:marRight w:val="0"/>
      <w:marTop w:val="0"/>
      <w:marBottom w:val="0"/>
      <w:divBdr>
        <w:top w:val="none" w:sz="0" w:space="0" w:color="auto"/>
        <w:left w:val="none" w:sz="0" w:space="0" w:color="auto"/>
        <w:bottom w:val="none" w:sz="0" w:space="0" w:color="auto"/>
        <w:right w:val="none" w:sz="0" w:space="0" w:color="auto"/>
      </w:divBdr>
      <w:divsChild>
        <w:div w:id="1489974731">
          <w:marLeft w:val="0"/>
          <w:marRight w:val="0"/>
          <w:marTop w:val="0"/>
          <w:marBottom w:val="0"/>
          <w:divBdr>
            <w:top w:val="none" w:sz="0" w:space="0" w:color="auto"/>
            <w:left w:val="none" w:sz="0" w:space="0" w:color="auto"/>
            <w:bottom w:val="none" w:sz="0" w:space="0" w:color="auto"/>
            <w:right w:val="none" w:sz="0" w:space="0" w:color="auto"/>
          </w:divBdr>
          <w:divsChild>
            <w:div w:id="782309210">
              <w:marLeft w:val="0"/>
              <w:marRight w:val="0"/>
              <w:marTop w:val="0"/>
              <w:marBottom w:val="0"/>
              <w:divBdr>
                <w:top w:val="none" w:sz="0" w:space="0" w:color="auto"/>
                <w:left w:val="none" w:sz="0" w:space="0" w:color="auto"/>
                <w:bottom w:val="none" w:sz="0" w:space="0" w:color="auto"/>
                <w:right w:val="none" w:sz="0" w:space="0" w:color="auto"/>
              </w:divBdr>
              <w:divsChild>
                <w:div w:id="1884437196">
                  <w:marLeft w:val="0"/>
                  <w:marRight w:val="0"/>
                  <w:marTop w:val="0"/>
                  <w:marBottom w:val="0"/>
                  <w:divBdr>
                    <w:top w:val="none" w:sz="0" w:space="0" w:color="auto"/>
                    <w:left w:val="none" w:sz="0" w:space="0" w:color="auto"/>
                    <w:bottom w:val="none" w:sz="0" w:space="0" w:color="auto"/>
                    <w:right w:val="none" w:sz="0" w:space="0" w:color="auto"/>
                  </w:divBdr>
                  <w:divsChild>
                    <w:div w:id="4818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532">
      <w:bodyDiv w:val="1"/>
      <w:marLeft w:val="0"/>
      <w:marRight w:val="0"/>
      <w:marTop w:val="0"/>
      <w:marBottom w:val="0"/>
      <w:divBdr>
        <w:top w:val="none" w:sz="0" w:space="0" w:color="auto"/>
        <w:left w:val="none" w:sz="0" w:space="0" w:color="auto"/>
        <w:bottom w:val="none" w:sz="0" w:space="0" w:color="auto"/>
        <w:right w:val="none" w:sz="0" w:space="0" w:color="auto"/>
      </w:divBdr>
      <w:divsChild>
        <w:div w:id="714937193">
          <w:marLeft w:val="0"/>
          <w:marRight w:val="0"/>
          <w:marTop w:val="0"/>
          <w:marBottom w:val="0"/>
          <w:divBdr>
            <w:top w:val="none" w:sz="0" w:space="0" w:color="auto"/>
            <w:left w:val="none" w:sz="0" w:space="0" w:color="auto"/>
            <w:bottom w:val="none" w:sz="0" w:space="0" w:color="auto"/>
            <w:right w:val="none" w:sz="0" w:space="0" w:color="auto"/>
          </w:divBdr>
          <w:divsChild>
            <w:div w:id="993412235">
              <w:marLeft w:val="0"/>
              <w:marRight w:val="0"/>
              <w:marTop w:val="0"/>
              <w:marBottom w:val="0"/>
              <w:divBdr>
                <w:top w:val="none" w:sz="0" w:space="0" w:color="auto"/>
                <w:left w:val="none" w:sz="0" w:space="0" w:color="auto"/>
                <w:bottom w:val="none" w:sz="0" w:space="0" w:color="auto"/>
                <w:right w:val="none" w:sz="0" w:space="0" w:color="auto"/>
              </w:divBdr>
              <w:divsChild>
                <w:div w:id="15465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799364">
      <w:bodyDiv w:val="1"/>
      <w:marLeft w:val="0"/>
      <w:marRight w:val="0"/>
      <w:marTop w:val="0"/>
      <w:marBottom w:val="0"/>
      <w:divBdr>
        <w:top w:val="none" w:sz="0" w:space="0" w:color="auto"/>
        <w:left w:val="none" w:sz="0" w:space="0" w:color="auto"/>
        <w:bottom w:val="none" w:sz="0" w:space="0" w:color="auto"/>
        <w:right w:val="none" w:sz="0" w:space="0" w:color="auto"/>
      </w:divBdr>
      <w:divsChild>
        <w:div w:id="1378047267">
          <w:marLeft w:val="0"/>
          <w:marRight w:val="0"/>
          <w:marTop w:val="0"/>
          <w:marBottom w:val="0"/>
          <w:divBdr>
            <w:top w:val="none" w:sz="0" w:space="0" w:color="auto"/>
            <w:left w:val="none" w:sz="0" w:space="0" w:color="auto"/>
            <w:bottom w:val="none" w:sz="0" w:space="0" w:color="auto"/>
            <w:right w:val="none" w:sz="0" w:space="0" w:color="auto"/>
          </w:divBdr>
          <w:divsChild>
            <w:div w:id="1629123501">
              <w:marLeft w:val="0"/>
              <w:marRight w:val="0"/>
              <w:marTop w:val="0"/>
              <w:marBottom w:val="0"/>
              <w:divBdr>
                <w:top w:val="none" w:sz="0" w:space="0" w:color="auto"/>
                <w:left w:val="none" w:sz="0" w:space="0" w:color="auto"/>
                <w:bottom w:val="none" w:sz="0" w:space="0" w:color="auto"/>
                <w:right w:val="none" w:sz="0" w:space="0" w:color="auto"/>
              </w:divBdr>
              <w:divsChild>
                <w:div w:id="3140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1812">
      <w:bodyDiv w:val="1"/>
      <w:marLeft w:val="0"/>
      <w:marRight w:val="0"/>
      <w:marTop w:val="0"/>
      <w:marBottom w:val="0"/>
      <w:divBdr>
        <w:top w:val="none" w:sz="0" w:space="0" w:color="auto"/>
        <w:left w:val="none" w:sz="0" w:space="0" w:color="auto"/>
        <w:bottom w:val="none" w:sz="0" w:space="0" w:color="auto"/>
        <w:right w:val="none" w:sz="0" w:space="0" w:color="auto"/>
      </w:divBdr>
      <w:divsChild>
        <w:div w:id="685404917">
          <w:marLeft w:val="0"/>
          <w:marRight w:val="0"/>
          <w:marTop w:val="0"/>
          <w:marBottom w:val="0"/>
          <w:divBdr>
            <w:top w:val="none" w:sz="0" w:space="0" w:color="auto"/>
            <w:left w:val="none" w:sz="0" w:space="0" w:color="auto"/>
            <w:bottom w:val="none" w:sz="0" w:space="0" w:color="auto"/>
            <w:right w:val="none" w:sz="0" w:space="0" w:color="auto"/>
          </w:divBdr>
          <w:divsChild>
            <w:div w:id="2134783785">
              <w:marLeft w:val="0"/>
              <w:marRight w:val="0"/>
              <w:marTop w:val="0"/>
              <w:marBottom w:val="0"/>
              <w:divBdr>
                <w:top w:val="none" w:sz="0" w:space="0" w:color="auto"/>
                <w:left w:val="none" w:sz="0" w:space="0" w:color="auto"/>
                <w:bottom w:val="none" w:sz="0" w:space="0" w:color="auto"/>
                <w:right w:val="none" w:sz="0" w:space="0" w:color="auto"/>
              </w:divBdr>
              <w:divsChild>
                <w:div w:id="1041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6720">
      <w:bodyDiv w:val="1"/>
      <w:marLeft w:val="0"/>
      <w:marRight w:val="0"/>
      <w:marTop w:val="0"/>
      <w:marBottom w:val="0"/>
      <w:divBdr>
        <w:top w:val="none" w:sz="0" w:space="0" w:color="auto"/>
        <w:left w:val="none" w:sz="0" w:space="0" w:color="auto"/>
        <w:bottom w:val="none" w:sz="0" w:space="0" w:color="auto"/>
        <w:right w:val="none" w:sz="0" w:space="0" w:color="auto"/>
      </w:divBdr>
      <w:divsChild>
        <w:div w:id="1656952258">
          <w:marLeft w:val="0"/>
          <w:marRight w:val="0"/>
          <w:marTop w:val="0"/>
          <w:marBottom w:val="0"/>
          <w:divBdr>
            <w:top w:val="none" w:sz="0" w:space="0" w:color="auto"/>
            <w:left w:val="none" w:sz="0" w:space="0" w:color="auto"/>
            <w:bottom w:val="none" w:sz="0" w:space="0" w:color="auto"/>
            <w:right w:val="none" w:sz="0" w:space="0" w:color="auto"/>
          </w:divBdr>
          <w:divsChild>
            <w:div w:id="1306157082">
              <w:marLeft w:val="0"/>
              <w:marRight w:val="0"/>
              <w:marTop w:val="0"/>
              <w:marBottom w:val="0"/>
              <w:divBdr>
                <w:top w:val="none" w:sz="0" w:space="0" w:color="auto"/>
                <w:left w:val="none" w:sz="0" w:space="0" w:color="auto"/>
                <w:bottom w:val="none" w:sz="0" w:space="0" w:color="auto"/>
                <w:right w:val="none" w:sz="0" w:space="0" w:color="auto"/>
              </w:divBdr>
              <w:divsChild>
                <w:div w:id="1916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4927">
      <w:bodyDiv w:val="1"/>
      <w:marLeft w:val="0"/>
      <w:marRight w:val="0"/>
      <w:marTop w:val="0"/>
      <w:marBottom w:val="0"/>
      <w:divBdr>
        <w:top w:val="none" w:sz="0" w:space="0" w:color="auto"/>
        <w:left w:val="none" w:sz="0" w:space="0" w:color="auto"/>
        <w:bottom w:val="none" w:sz="0" w:space="0" w:color="auto"/>
        <w:right w:val="none" w:sz="0" w:space="0" w:color="auto"/>
      </w:divBdr>
      <w:divsChild>
        <w:div w:id="199560979">
          <w:marLeft w:val="0"/>
          <w:marRight w:val="0"/>
          <w:marTop w:val="0"/>
          <w:marBottom w:val="0"/>
          <w:divBdr>
            <w:top w:val="none" w:sz="0" w:space="0" w:color="auto"/>
            <w:left w:val="none" w:sz="0" w:space="0" w:color="auto"/>
            <w:bottom w:val="none" w:sz="0" w:space="0" w:color="auto"/>
            <w:right w:val="none" w:sz="0" w:space="0" w:color="auto"/>
          </w:divBdr>
          <w:divsChild>
            <w:div w:id="1356232903">
              <w:marLeft w:val="0"/>
              <w:marRight w:val="0"/>
              <w:marTop w:val="0"/>
              <w:marBottom w:val="0"/>
              <w:divBdr>
                <w:top w:val="none" w:sz="0" w:space="0" w:color="auto"/>
                <w:left w:val="none" w:sz="0" w:space="0" w:color="auto"/>
                <w:bottom w:val="none" w:sz="0" w:space="0" w:color="auto"/>
                <w:right w:val="none" w:sz="0" w:space="0" w:color="auto"/>
              </w:divBdr>
              <w:divsChild>
                <w:div w:id="6935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sChild>
        <w:div w:id="152065505">
          <w:marLeft w:val="0"/>
          <w:marRight w:val="0"/>
          <w:marTop w:val="0"/>
          <w:marBottom w:val="0"/>
          <w:divBdr>
            <w:top w:val="none" w:sz="0" w:space="0" w:color="auto"/>
            <w:left w:val="none" w:sz="0" w:space="0" w:color="auto"/>
            <w:bottom w:val="none" w:sz="0" w:space="0" w:color="auto"/>
            <w:right w:val="none" w:sz="0" w:space="0" w:color="auto"/>
          </w:divBdr>
          <w:divsChild>
            <w:div w:id="997030540">
              <w:marLeft w:val="0"/>
              <w:marRight w:val="0"/>
              <w:marTop w:val="0"/>
              <w:marBottom w:val="0"/>
              <w:divBdr>
                <w:top w:val="none" w:sz="0" w:space="0" w:color="auto"/>
                <w:left w:val="none" w:sz="0" w:space="0" w:color="auto"/>
                <w:bottom w:val="none" w:sz="0" w:space="0" w:color="auto"/>
                <w:right w:val="none" w:sz="0" w:space="0" w:color="auto"/>
              </w:divBdr>
              <w:divsChild>
                <w:div w:id="20428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3343">
      <w:bodyDiv w:val="1"/>
      <w:marLeft w:val="0"/>
      <w:marRight w:val="0"/>
      <w:marTop w:val="0"/>
      <w:marBottom w:val="0"/>
      <w:divBdr>
        <w:top w:val="none" w:sz="0" w:space="0" w:color="auto"/>
        <w:left w:val="none" w:sz="0" w:space="0" w:color="auto"/>
        <w:bottom w:val="none" w:sz="0" w:space="0" w:color="auto"/>
        <w:right w:val="none" w:sz="0" w:space="0" w:color="auto"/>
      </w:divBdr>
      <w:divsChild>
        <w:div w:id="535898957">
          <w:marLeft w:val="0"/>
          <w:marRight w:val="0"/>
          <w:marTop w:val="0"/>
          <w:marBottom w:val="0"/>
          <w:divBdr>
            <w:top w:val="none" w:sz="0" w:space="0" w:color="auto"/>
            <w:left w:val="none" w:sz="0" w:space="0" w:color="auto"/>
            <w:bottom w:val="none" w:sz="0" w:space="0" w:color="auto"/>
            <w:right w:val="none" w:sz="0" w:space="0" w:color="auto"/>
          </w:divBdr>
          <w:divsChild>
            <w:div w:id="2049447321">
              <w:marLeft w:val="0"/>
              <w:marRight w:val="0"/>
              <w:marTop w:val="0"/>
              <w:marBottom w:val="0"/>
              <w:divBdr>
                <w:top w:val="none" w:sz="0" w:space="0" w:color="auto"/>
                <w:left w:val="none" w:sz="0" w:space="0" w:color="auto"/>
                <w:bottom w:val="none" w:sz="0" w:space="0" w:color="auto"/>
                <w:right w:val="none" w:sz="0" w:space="0" w:color="auto"/>
              </w:divBdr>
              <w:divsChild>
                <w:div w:id="9219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0730">
      <w:bodyDiv w:val="1"/>
      <w:marLeft w:val="0"/>
      <w:marRight w:val="0"/>
      <w:marTop w:val="0"/>
      <w:marBottom w:val="0"/>
      <w:divBdr>
        <w:top w:val="none" w:sz="0" w:space="0" w:color="auto"/>
        <w:left w:val="none" w:sz="0" w:space="0" w:color="auto"/>
        <w:bottom w:val="none" w:sz="0" w:space="0" w:color="auto"/>
        <w:right w:val="none" w:sz="0" w:space="0" w:color="auto"/>
      </w:divBdr>
      <w:divsChild>
        <w:div w:id="864175901">
          <w:marLeft w:val="0"/>
          <w:marRight w:val="0"/>
          <w:marTop w:val="0"/>
          <w:marBottom w:val="0"/>
          <w:divBdr>
            <w:top w:val="none" w:sz="0" w:space="0" w:color="auto"/>
            <w:left w:val="none" w:sz="0" w:space="0" w:color="auto"/>
            <w:bottom w:val="none" w:sz="0" w:space="0" w:color="auto"/>
            <w:right w:val="none" w:sz="0" w:space="0" w:color="auto"/>
          </w:divBdr>
          <w:divsChild>
            <w:div w:id="922026329">
              <w:marLeft w:val="0"/>
              <w:marRight w:val="0"/>
              <w:marTop w:val="0"/>
              <w:marBottom w:val="0"/>
              <w:divBdr>
                <w:top w:val="none" w:sz="0" w:space="0" w:color="auto"/>
                <w:left w:val="none" w:sz="0" w:space="0" w:color="auto"/>
                <w:bottom w:val="none" w:sz="0" w:space="0" w:color="auto"/>
                <w:right w:val="none" w:sz="0" w:space="0" w:color="auto"/>
              </w:divBdr>
              <w:divsChild>
                <w:div w:id="2038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657">
      <w:bodyDiv w:val="1"/>
      <w:marLeft w:val="0"/>
      <w:marRight w:val="0"/>
      <w:marTop w:val="0"/>
      <w:marBottom w:val="0"/>
      <w:divBdr>
        <w:top w:val="none" w:sz="0" w:space="0" w:color="auto"/>
        <w:left w:val="none" w:sz="0" w:space="0" w:color="auto"/>
        <w:bottom w:val="none" w:sz="0" w:space="0" w:color="auto"/>
        <w:right w:val="none" w:sz="0" w:space="0" w:color="auto"/>
      </w:divBdr>
      <w:divsChild>
        <w:div w:id="1414232532">
          <w:marLeft w:val="0"/>
          <w:marRight w:val="0"/>
          <w:marTop w:val="0"/>
          <w:marBottom w:val="0"/>
          <w:divBdr>
            <w:top w:val="none" w:sz="0" w:space="0" w:color="auto"/>
            <w:left w:val="none" w:sz="0" w:space="0" w:color="auto"/>
            <w:bottom w:val="none" w:sz="0" w:space="0" w:color="auto"/>
            <w:right w:val="none" w:sz="0" w:space="0" w:color="auto"/>
          </w:divBdr>
          <w:divsChild>
            <w:div w:id="138154591">
              <w:marLeft w:val="0"/>
              <w:marRight w:val="0"/>
              <w:marTop w:val="0"/>
              <w:marBottom w:val="0"/>
              <w:divBdr>
                <w:top w:val="none" w:sz="0" w:space="0" w:color="auto"/>
                <w:left w:val="none" w:sz="0" w:space="0" w:color="auto"/>
                <w:bottom w:val="none" w:sz="0" w:space="0" w:color="auto"/>
                <w:right w:val="none" w:sz="0" w:space="0" w:color="auto"/>
              </w:divBdr>
              <w:divsChild>
                <w:div w:id="12155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9779">
      <w:bodyDiv w:val="1"/>
      <w:marLeft w:val="0"/>
      <w:marRight w:val="0"/>
      <w:marTop w:val="0"/>
      <w:marBottom w:val="0"/>
      <w:divBdr>
        <w:top w:val="none" w:sz="0" w:space="0" w:color="auto"/>
        <w:left w:val="none" w:sz="0" w:space="0" w:color="auto"/>
        <w:bottom w:val="none" w:sz="0" w:space="0" w:color="auto"/>
        <w:right w:val="none" w:sz="0" w:space="0" w:color="auto"/>
      </w:divBdr>
      <w:divsChild>
        <w:div w:id="2097090036">
          <w:marLeft w:val="0"/>
          <w:marRight w:val="0"/>
          <w:marTop w:val="0"/>
          <w:marBottom w:val="0"/>
          <w:divBdr>
            <w:top w:val="none" w:sz="0" w:space="0" w:color="auto"/>
            <w:left w:val="none" w:sz="0" w:space="0" w:color="auto"/>
            <w:bottom w:val="none" w:sz="0" w:space="0" w:color="auto"/>
            <w:right w:val="none" w:sz="0" w:space="0" w:color="auto"/>
          </w:divBdr>
          <w:divsChild>
            <w:div w:id="130290689">
              <w:marLeft w:val="0"/>
              <w:marRight w:val="0"/>
              <w:marTop w:val="0"/>
              <w:marBottom w:val="0"/>
              <w:divBdr>
                <w:top w:val="none" w:sz="0" w:space="0" w:color="auto"/>
                <w:left w:val="none" w:sz="0" w:space="0" w:color="auto"/>
                <w:bottom w:val="none" w:sz="0" w:space="0" w:color="auto"/>
                <w:right w:val="none" w:sz="0" w:space="0" w:color="auto"/>
              </w:divBdr>
              <w:divsChild>
                <w:div w:id="1118257360">
                  <w:marLeft w:val="0"/>
                  <w:marRight w:val="0"/>
                  <w:marTop w:val="0"/>
                  <w:marBottom w:val="0"/>
                  <w:divBdr>
                    <w:top w:val="none" w:sz="0" w:space="0" w:color="auto"/>
                    <w:left w:val="none" w:sz="0" w:space="0" w:color="auto"/>
                    <w:bottom w:val="none" w:sz="0" w:space="0" w:color="auto"/>
                    <w:right w:val="none" w:sz="0" w:space="0" w:color="auto"/>
                  </w:divBdr>
                  <w:divsChild>
                    <w:div w:id="9763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5213056">
      <w:bodyDiv w:val="1"/>
      <w:marLeft w:val="0"/>
      <w:marRight w:val="0"/>
      <w:marTop w:val="0"/>
      <w:marBottom w:val="0"/>
      <w:divBdr>
        <w:top w:val="none" w:sz="0" w:space="0" w:color="auto"/>
        <w:left w:val="none" w:sz="0" w:space="0" w:color="auto"/>
        <w:bottom w:val="none" w:sz="0" w:space="0" w:color="auto"/>
        <w:right w:val="none" w:sz="0" w:space="0" w:color="auto"/>
      </w:divBdr>
      <w:divsChild>
        <w:div w:id="937955448">
          <w:marLeft w:val="0"/>
          <w:marRight w:val="0"/>
          <w:marTop w:val="0"/>
          <w:marBottom w:val="0"/>
          <w:divBdr>
            <w:top w:val="none" w:sz="0" w:space="0" w:color="auto"/>
            <w:left w:val="none" w:sz="0" w:space="0" w:color="auto"/>
            <w:bottom w:val="none" w:sz="0" w:space="0" w:color="auto"/>
            <w:right w:val="none" w:sz="0" w:space="0" w:color="auto"/>
          </w:divBdr>
          <w:divsChild>
            <w:div w:id="922379319">
              <w:marLeft w:val="0"/>
              <w:marRight w:val="0"/>
              <w:marTop w:val="0"/>
              <w:marBottom w:val="0"/>
              <w:divBdr>
                <w:top w:val="none" w:sz="0" w:space="0" w:color="auto"/>
                <w:left w:val="none" w:sz="0" w:space="0" w:color="auto"/>
                <w:bottom w:val="none" w:sz="0" w:space="0" w:color="auto"/>
                <w:right w:val="none" w:sz="0" w:space="0" w:color="auto"/>
              </w:divBdr>
              <w:divsChild>
                <w:div w:id="907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4946">
      <w:bodyDiv w:val="1"/>
      <w:marLeft w:val="0"/>
      <w:marRight w:val="0"/>
      <w:marTop w:val="0"/>
      <w:marBottom w:val="0"/>
      <w:divBdr>
        <w:top w:val="none" w:sz="0" w:space="0" w:color="auto"/>
        <w:left w:val="none" w:sz="0" w:space="0" w:color="auto"/>
        <w:bottom w:val="none" w:sz="0" w:space="0" w:color="auto"/>
        <w:right w:val="none" w:sz="0" w:space="0" w:color="auto"/>
      </w:divBdr>
      <w:divsChild>
        <w:div w:id="1366978280">
          <w:marLeft w:val="0"/>
          <w:marRight w:val="0"/>
          <w:marTop w:val="0"/>
          <w:marBottom w:val="0"/>
          <w:divBdr>
            <w:top w:val="none" w:sz="0" w:space="0" w:color="auto"/>
            <w:left w:val="none" w:sz="0" w:space="0" w:color="auto"/>
            <w:bottom w:val="none" w:sz="0" w:space="0" w:color="auto"/>
            <w:right w:val="none" w:sz="0" w:space="0" w:color="auto"/>
          </w:divBdr>
          <w:divsChild>
            <w:div w:id="102112483">
              <w:marLeft w:val="0"/>
              <w:marRight w:val="0"/>
              <w:marTop w:val="0"/>
              <w:marBottom w:val="0"/>
              <w:divBdr>
                <w:top w:val="none" w:sz="0" w:space="0" w:color="auto"/>
                <w:left w:val="none" w:sz="0" w:space="0" w:color="auto"/>
                <w:bottom w:val="none" w:sz="0" w:space="0" w:color="auto"/>
                <w:right w:val="none" w:sz="0" w:space="0" w:color="auto"/>
              </w:divBdr>
              <w:divsChild>
                <w:div w:id="551430944">
                  <w:marLeft w:val="0"/>
                  <w:marRight w:val="0"/>
                  <w:marTop w:val="0"/>
                  <w:marBottom w:val="0"/>
                  <w:divBdr>
                    <w:top w:val="none" w:sz="0" w:space="0" w:color="auto"/>
                    <w:left w:val="none" w:sz="0" w:space="0" w:color="auto"/>
                    <w:bottom w:val="none" w:sz="0" w:space="0" w:color="auto"/>
                    <w:right w:val="none" w:sz="0" w:space="0" w:color="auto"/>
                  </w:divBdr>
                  <w:divsChild>
                    <w:div w:id="5218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31563">
      <w:bodyDiv w:val="1"/>
      <w:marLeft w:val="0"/>
      <w:marRight w:val="0"/>
      <w:marTop w:val="0"/>
      <w:marBottom w:val="0"/>
      <w:divBdr>
        <w:top w:val="none" w:sz="0" w:space="0" w:color="auto"/>
        <w:left w:val="none" w:sz="0" w:space="0" w:color="auto"/>
        <w:bottom w:val="none" w:sz="0" w:space="0" w:color="auto"/>
        <w:right w:val="none" w:sz="0" w:space="0" w:color="auto"/>
      </w:divBdr>
      <w:divsChild>
        <w:div w:id="124665022">
          <w:marLeft w:val="0"/>
          <w:marRight w:val="0"/>
          <w:marTop w:val="0"/>
          <w:marBottom w:val="0"/>
          <w:divBdr>
            <w:top w:val="none" w:sz="0" w:space="0" w:color="auto"/>
            <w:left w:val="none" w:sz="0" w:space="0" w:color="auto"/>
            <w:bottom w:val="none" w:sz="0" w:space="0" w:color="auto"/>
            <w:right w:val="none" w:sz="0" w:space="0" w:color="auto"/>
          </w:divBdr>
          <w:divsChild>
            <w:div w:id="889726145">
              <w:marLeft w:val="0"/>
              <w:marRight w:val="0"/>
              <w:marTop w:val="0"/>
              <w:marBottom w:val="0"/>
              <w:divBdr>
                <w:top w:val="none" w:sz="0" w:space="0" w:color="auto"/>
                <w:left w:val="none" w:sz="0" w:space="0" w:color="auto"/>
                <w:bottom w:val="none" w:sz="0" w:space="0" w:color="auto"/>
                <w:right w:val="none" w:sz="0" w:space="0" w:color="auto"/>
              </w:divBdr>
              <w:divsChild>
                <w:div w:id="3898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4998">
      <w:bodyDiv w:val="1"/>
      <w:marLeft w:val="0"/>
      <w:marRight w:val="0"/>
      <w:marTop w:val="0"/>
      <w:marBottom w:val="0"/>
      <w:divBdr>
        <w:top w:val="none" w:sz="0" w:space="0" w:color="auto"/>
        <w:left w:val="none" w:sz="0" w:space="0" w:color="auto"/>
        <w:bottom w:val="none" w:sz="0" w:space="0" w:color="auto"/>
        <w:right w:val="none" w:sz="0" w:space="0" w:color="auto"/>
      </w:divBdr>
      <w:divsChild>
        <w:div w:id="1042677822">
          <w:marLeft w:val="0"/>
          <w:marRight w:val="0"/>
          <w:marTop w:val="0"/>
          <w:marBottom w:val="0"/>
          <w:divBdr>
            <w:top w:val="none" w:sz="0" w:space="0" w:color="auto"/>
            <w:left w:val="none" w:sz="0" w:space="0" w:color="auto"/>
            <w:bottom w:val="none" w:sz="0" w:space="0" w:color="auto"/>
            <w:right w:val="none" w:sz="0" w:space="0" w:color="auto"/>
          </w:divBdr>
          <w:divsChild>
            <w:div w:id="58097421">
              <w:marLeft w:val="0"/>
              <w:marRight w:val="0"/>
              <w:marTop w:val="0"/>
              <w:marBottom w:val="0"/>
              <w:divBdr>
                <w:top w:val="none" w:sz="0" w:space="0" w:color="auto"/>
                <w:left w:val="none" w:sz="0" w:space="0" w:color="auto"/>
                <w:bottom w:val="none" w:sz="0" w:space="0" w:color="auto"/>
                <w:right w:val="none" w:sz="0" w:space="0" w:color="auto"/>
              </w:divBdr>
              <w:divsChild>
                <w:div w:id="1564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3038">
      <w:bodyDiv w:val="1"/>
      <w:marLeft w:val="0"/>
      <w:marRight w:val="0"/>
      <w:marTop w:val="0"/>
      <w:marBottom w:val="0"/>
      <w:divBdr>
        <w:top w:val="none" w:sz="0" w:space="0" w:color="auto"/>
        <w:left w:val="none" w:sz="0" w:space="0" w:color="auto"/>
        <w:bottom w:val="none" w:sz="0" w:space="0" w:color="auto"/>
        <w:right w:val="none" w:sz="0" w:space="0" w:color="auto"/>
      </w:divBdr>
      <w:divsChild>
        <w:div w:id="8139078">
          <w:marLeft w:val="0"/>
          <w:marRight w:val="0"/>
          <w:marTop w:val="0"/>
          <w:marBottom w:val="0"/>
          <w:divBdr>
            <w:top w:val="none" w:sz="0" w:space="0" w:color="auto"/>
            <w:left w:val="none" w:sz="0" w:space="0" w:color="auto"/>
            <w:bottom w:val="none" w:sz="0" w:space="0" w:color="auto"/>
            <w:right w:val="none" w:sz="0" w:space="0" w:color="auto"/>
          </w:divBdr>
          <w:divsChild>
            <w:div w:id="367801151">
              <w:marLeft w:val="0"/>
              <w:marRight w:val="0"/>
              <w:marTop w:val="0"/>
              <w:marBottom w:val="0"/>
              <w:divBdr>
                <w:top w:val="none" w:sz="0" w:space="0" w:color="auto"/>
                <w:left w:val="none" w:sz="0" w:space="0" w:color="auto"/>
                <w:bottom w:val="none" w:sz="0" w:space="0" w:color="auto"/>
                <w:right w:val="none" w:sz="0" w:space="0" w:color="auto"/>
              </w:divBdr>
              <w:divsChild>
                <w:div w:id="1845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51809128">
      <w:bodyDiv w:val="1"/>
      <w:marLeft w:val="0"/>
      <w:marRight w:val="0"/>
      <w:marTop w:val="0"/>
      <w:marBottom w:val="0"/>
      <w:divBdr>
        <w:top w:val="none" w:sz="0" w:space="0" w:color="auto"/>
        <w:left w:val="none" w:sz="0" w:space="0" w:color="auto"/>
        <w:bottom w:val="none" w:sz="0" w:space="0" w:color="auto"/>
        <w:right w:val="none" w:sz="0" w:space="0" w:color="auto"/>
      </w:divBdr>
      <w:divsChild>
        <w:div w:id="1407722561">
          <w:marLeft w:val="0"/>
          <w:marRight w:val="0"/>
          <w:marTop w:val="0"/>
          <w:marBottom w:val="0"/>
          <w:divBdr>
            <w:top w:val="none" w:sz="0" w:space="0" w:color="auto"/>
            <w:left w:val="none" w:sz="0" w:space="0" w:color="auto"/>
            <w:bottom w:val="none" w:sz="0" w:space="0" w:color="auto"/>
            <w:right w:val="none" w:sz="0" w:space="0" w:color="auto"/>
          </w:divBdr>
          <w:divsChild>
            <w:div w:id="1461146662">
              <w:marLeft w:val="0"/>
              <w:marRight w:val="0"/>
              <w:marTop w:val="0"/>
              <w:marBottom w:val="0"/>
              <w:divBdr>
                <w:top w:val="none" w:sz="0" w:space="0" w:color="auto"/>
                <w:left w:val="none" w:sz="0" w:space="0" w:color="auto"/>
                <w:bottom w:val="none" w:sz="0" w:space="0" w:color="auto"/>
                <w:right w:val="none" w:sz="0" w:space="0" w:color="auto"/>
              </w:divBdr>
              <w:divsChild>
                <w:div w:id="13905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697">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19492610">
      <w:bodyDiv w:val="1"/>
      <w:marLeft w:val="0"/>
      <w:marRight w:val="0"/>
      <w:marTop w:val="0"/>
      <w:marBottom w:val="0"/>
      <w:divBdr>
        <w:top w:val="none" w:sz="0" w:space="0" w:color="auto"/>
        <w:left w:val="none" w:sz="0" w:space="0" w:color="auto"/>
        <w:bottom w:val="none" w:sz="0" w:space="0" w:color="auto"/>
        <w:right w:val="none" w:sz="0" w:space="0" w:color="auto"/>
      </w:divBdr>
      <w:divsChild>
        <w:div w:id="1934390843">
          <w:marLeft w:val="0"/>
          <w:marRight w:val="0"/>
          <w:marTop w:val="0"/>
          <w:marBottom w:val="0"/>
          <w:divBdr>
            <w:top w:val="none" w:sz="0" w:space="0" w:color="auto"/>
            <w:left w:val="none" w:sz="0" w:space="0" w:color="auto"/>
            <w:bottom w:val="none" w:sz="0" w:space="0" w:color="auto"/>
            <w:right w:val="none" w:sz="0" w:space="0" w:color="auto"/>
          </w:divBdr>
          <w:divsChild>
            <w:div w:id="1747142377">
              <w:marLeft w:val="0"/>
              <w:marRight w:val="0"/>
              <w:marTop w:val="0"/>
              <w:marBottom w:val="0"/>
              <w:divBdr>
                <w:top w:val="none" w:sz="0" w:space="0" w:color="auto"/>
                <w:left w:val="none" w:sz="0" w:space="0" w:color="auto"/>
                <w:bottom w:val="none" w:sz="0" w:space="0" w:color="auto"/>
                <w:right w:val="none" w:sz="0" w:space="0" w:color="auto"/>
              </w:divBdr>
              <w:divsChild>
                <w:div w:id="344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5979">
      <w:bodyDiv w:val="1"/>
      <w:marLeft w:val="0"/>
      <w:marRight w:val="0"/>
      <w:marTop w:val="0"/>
      <w:marBottom w:val="0"/>
      <w:divBdr>
        <w:top w:val="none" w:sz="0" w:space="0" w:color="auto"/>
        <w:left w:val="none" w:sz="0" w:space="0" w:color="auto"/>
        <w:bottom w:val="none" w:sz="0" w:space="0" w:color="auto"/>
        <w:right w:val="none" w:sz="0" w:space="0" w:color="auto"/>
      </w:divBdr>
      <w:divsChild>
        <w:div w:id="1428884824">
          <w:marLeft w:val="0"/>
          <w:marRight w:val="0"/>
          <w:marTop w:val="0"/>
          <w:marBottom w:val="0"/>
          <w:divBdr>
            <w:top w:val="none" w:sz="0" w:space="0" w:color="auto"/>
            <w:left w:val="none" w:sz="0" w:space="0" w:color="auto"/>
            <w:bottom w:val="none" w:sz="0" w:space="0" w:color="auto"/>
            <w:right w:val="none" w:sz="0" w:space="0" w:color="auto"/>
          </w:divBdr>
          <w:divsChild>
            <w:div w:id="179246174">
              <w:marLeft w:val="0"/>
              <w:marRight w:val="0"/>
              <w:marTop w:val="0"/>
              <w:marBottom w:val="0"/>
              <w:divBdr>
                <w:top w:val="none" w:sz="0" w:space="0" w:color="auto"/>
                <w:left w:val="none" w:sz="0" w:space="0" w:color="auto"/>
                <w:bottom w:val="none" w:sz="0" w:space="0" w:color="auto"/>
                <w:right w:val="none" w:sz="0" w:space="0" w:color="auto"/>
              </w:divBdr>
              <w:divsChild>
                <w:div w:id="529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447">
      <w:bodyDiv w:val="1"/>
      <w:marLeft w:val="0"/>
      <w:marRight w:val="0"/>
      <w:marTop w:val="0"/>
      <w:marBottom w:val="0"/>
      <w:divBdr>
        <w:top w:val="none" w:sz="0" w:space="0" w:color="auto"/>
        <w:left w:val="none" w:sz="0" w:space="0" w:color="auto"/>
        <w:bottom w:val="none" w:sz="0" w:space="0" w:color="auto"/>
        <w:right w:val="none" w:sz="0" w:space="0" w:color="auto"/>
      </w:divBdr>
    </w:div>
    <w:div w:id="1945841251">
      <w:bodyDiv w:val="1"/>
      <w:marLeft w:val="0"/>
      <w:marRight w:val="0"/>
      <w:marTop w:val="0"/>
      <w:marBottom w:val="0"/>
      <w:divBdr>
        <w:top w:val="none" w:sz="0" w:space="0" w:color="auto"/>
        <w:left w:val="none" w:sz="0" w:space="0" w:color="auto"/>
        <w:bottom w:val="none" w:sz="0" w:space="0" w:color="auto"/>
        <w:right w:val="none" w:sz="0" w:space="0" w:color="auto"/>
      </w:divBdr>
      <w:divsChild>
        <w:div w:id="1912693153">
          <w:marLeft w:val="0"/>
          <w:marRight w:val="0"/>
          <w:marTop w:val="0"/>
          <w:marBottom w:val="0"/>
          <w:divBdr>
            <w:top w:val="none" w:sz="0" w:space="0" w:color="auto"/>
            <w:left w:val="none" w:sz="0" w:space="0" w:color="auto"/>
            <w:bottom w:val="none" w:sz="0" w:space="0" w:color="auto"/>
            <w:right w:val="none" w:sz="0" w:space="0" w:color="auto"/>
          </w:divBdr>
          <w:divsChild>
            <w:div w:id="584413895">
              <w:marLeft w:val="0"/>
              <w:marRight w:val="0"/>
              <w:marTop w:val="0"/>
              <w:marBottom w:val="0"/>
              <w:divBdr>
                <w:top w:val="none" w:sz="0" w:space="0" w:color="auto"/>
                <w:left w:val="none" w:sz="0" w:space="0" w:color="auto"/>
                <w:bottom w:val="none" w:sz="0" w:space="0" w:color="auto"/>
                <w:right w:val="none" w:sz="0" w:space="0" w:color="auto"/>
              </w:divBdr>
              <w:divsChild>
                <w:div w:id="1409841915">
                  <w:marLeft w:val="0"/>
                  <w:marRight w:val="0"/>
                  <w:marTop w:val="0"/>
                  <w:marBottom w:val="0"/>
                  <w:divBdr>
                    <w:top w:val="none" w:sz="0" w:space="0" w:color="auto"/>
                    <w:left w:val="none" w:sz="0" w:space="0" w:color="auto"/>
                    <w:bottom w:val="none" w:sz="0" w:space="0" w:color="auto"/>
                    <w:right w:val="none" w:sz="0" w:space="0" w:color="auto"/>
                  </w:divBdr>
                  <w:divsChild>
                    <w:div w:id="186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9433">
      <w:bodyDiv w:val="1"/>
      <w:marLeft w:val="0"/>
      <w:marRight w:val="0"/>
      <w:marTop w:val="0"/>
      <w:marBottom w:val="0"/>
      <w:divBdr>
        <w:top w:val="none" w:sz="0" w:space="0" w:color="auto"/>
        <w:left w:val="none" w:sz="0" w:space="0" w:color="auto"/>
        <w:bottom w:val="none" w:sz="0" w:space="0" w:color="auto"/>
        <w:right w:val="none" w:sz="0" w:space="0" w:color="auto"/>
      </w:divBdr>
      <w:divsChild>
        <w:div w:id="218521309">
          <w:marLeft w:val="0"/>
          <w:marRight w:val="0"/>
          <w:marTop w:val="0"/>
          <w:marBottom w:val="0"/>
          <w:divBdr>
            <w:top w:val="none" w:sz="0" w:space="0" w:color="auto"/>
            <w:left w:val="none" w:sz="0" w:space="0" w:color="auto"/>
            <w:bottom w:val="none" w:sz="0" w:space="0" w:color="auto"/>
            <w:right w:val="none" w:sz="0" w:space="0" w:color="auto"/>
          </w:divBdr>
          <w:divsChild>
            <w:div w:id="1303534615">
              <w:marLeft w:val="0"/>
              <w:marRight w:val="0"/>
              <w:marTop w:val="0"/>
              <w:marBottom w:val="0"/>
              <w:divBdr>
                <w:top w:val="none" w:sz="0" w:space="0" w:color="auto"/>
                <w:left w:val="none" w:sz="0" w:space="0" w:color="auto"/>
                <w:bottom w:val="none" w:sz="0" w:space="0" w:color="auto"/>
                <w:right w:val="none" w:sz="0" w:space="0" w:color="auto"/>
              </w:divBdr>
              <w:divsChild>
                <w:div w:id="166868310">
                  <w:marLeft w:val="0"/>
                  <w:marRight w:val="0"/>
                  <w:marTop w:val="0"/>
                  <w:marBottom w:val="0"/>
                  <w:divBdr>
                    <w:top w:val="none" w:sz="0" w:space="0" w:color="auto"/>
                    <w:left w:val="none" w:sz="0" w:space="0" w:color="auto"/>
                    <w:bottom w:val="none" w:sz="0" w:space="0" w:color="auto"/>
                    <w:right w:val="none" w:sz="0" w:space="0" w:color="auto"/>
                  </w:divBdr>
                  <w:divsChild>
                    <w:div w:id="114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jcq.org.uk/exams-office/non-examination-assessments" TargetMode="External"/><Relationship Id="rId26" Type="http://schemas.openxmlformats.org/officeDocument/2006/relationships/hyperlink" Target="https://www.jcq.org.uk/exams-office/access-arrangements-and-special-consideration/regulations-and-guidance/" TargetMode="External"/><Relationship Id="rId39" Type="http://schemas.openxmlformats.org/officeDocument/2006/relationships/footer" Target="footer2.xml"/><Relationship Id="rId21" Type="http://schemas.openxmlformats.org/officeDocument/2006/relationships/hyperlink" Target="https://www.jcq.org.uk/exams-office/post-results-services/" TargetMode="External"/><Relationship Id="rId34" Type="http://schemas.openxmlformats.org/officeDocument/2006/relationships/hyperlink" Target="https://www.jcq.org.uk/exams-office/access-arrangements-and-special-consideration/regulations-and-guidanc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jcq.org.uk/exams-office/non-examination-assessments" TargetMode="External"/><Relationship Id="rId20" Type="http://schemas.openxmlformats.org/officeDocument/2006/relationships/hyperlink" Target="https://www.jcq.org.uk/exams-office/malpractice/" TargetMode="External"/><Relationship Id="rId29" Type="http://schemas.openxmlformats.org/officeDocument/2006/relationships/hyperlink" Target="https://www.jcq.org.uk/exams-office/general-regul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jcq.org.uk/exams-office/malpractice/" TargetMode="External"/><Relationship Id="rId32" Type="http://schemas.openxmlformats.org/officeDocument/2006/relationships/hyperlink" Target="https://www.jcq.org.uk/exams-office/non-examination-assessments" TargetMode="External"/><Relationship Id="rId37" Type="http://schemas.openxmlformats.org/officeDocument/2006/relationships/hyperlink" Target="https://www.gov.uk/government/publications/gce-qualification-level-conditions-and-requirement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jcq.org.uk/exams-office/information-for-candidates-documents/" TargetMode="External"/><Relationship Id="rId23" Type="http://schemas.openxmlformats.org/officeDocument/2006/relationships/hyperlink" Target="https://www.jcq.org.uk/exams-office/appeals/" TargetMode="External"/><Relationship Id="rId28" Type="http://schemas.openxmlformats.org/officeDocument/2006/relationships/hyperlink" Target="https://www.jcq.org.uk/exams-office/appeals/" TargetMode="External"/><Relationship Id="rId36" Type="http://schemas.openxmlformats.org/officeDocument/2006/relationships/hyperlink" Target="https://www.gov.uk/government/publications/gcse-9-to-1-qualification-level-conditions" TargetMode="External"/><Relationship Id="rId10" Type="http://schemas.openxmlformats.org/officeDocument/2006/relationships/hyperlink" Target="https://www.jcq.org.uk/exams-office/general-regulations/" TargetMode="External"/><Relationship Id="rId19" Type="http://schemas.openxmlformats.org/officeDocument/2006/relationships/hyperlink" Target="https://www.jcq.org.uk/exams-office/non-examination-assessments" TargetMode="External"/><Relationship Id="rId31" Type="http://schemas.openxmlformats.org/officeDocument/2006/relationships/hyperlink" Target="https://www.jcq.org.uk/exams-office/appeals" TargetMode="External"/><Relationship Id="rId4" Type="http://schemas.openxmlformats.org/officeDocument/2006/relationships/styles" Target="styles.xml"/><Relationship Id="rId9" Type="http://schemas.openxmlformats.org/officeDocument/2006/relationships/hyperlink" Target="https://www.jcq.org.uk/exams-office/general-regulations/" TargetMode="External"/><Relationship Id="rId14" Type="http://schemas.openxmlformats.org/officeDocument/2006/relationships/image" Target="media/image20.png"/><Relationship Id="rId22" Type="http://schemas.openxmlformats.org/officeDocument/2006/relationships/hyperlink" Target="https://www.jcq.org.uk/exams-office/appeals/" TargetMode="External"/><Relationship Id="rId27" Type="http://schemas.openxmlformats.org/officeDocument/2006/relationships/hyperlink" Target="https://www.jcq.org.uk/exams-office/access-arrangements-and-special-consideration/regulations-and-guidance/" TargetMode="External"/><Relationship Id="rId30" Type="http://schemas.openxmlformats.org/officeDocument/2006/relationships/hyperlink" Target="https://www.jcq.org.uk/exams-office/post-results-services" TargetMode="External"/><Relationship Id="rId35" Type="http://schemas.openxmlformats.org/officeDocument/2006/relationships/hyperlink" Target="https://www.jcq.org.uk/exams-office/access-arrangements-and-special-consideration/regulations-and-guidanc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www.jcq.org.uk/exams-office/coursework/" TargetMode="External"/><Relationship Id="rId25" Type="http://schemas.openxmlformats.org/officeDocument/2006/relationships/hyperlink" Target="https://www.jcq.org.uk/exams-office/general-regulations/" TargetMode="External"/><Relationship Id="rId33" Type="http://schemas.openxmlformats.org/officeDocument/2006/relationships/hyperlink" Target="https://www.jcq.org.uk/exams-office/malpractic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ADCD3-4776-4753-B7C8-A773183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4719</Words>
  <Characters>26899</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Kate Caine</cp:lastModifiedBy>
  <cp:revision>2</cp:revision>
  <cp:lastPrinted>2025-04-24T13:26:00Z</cp:lastPrinted>
  <dcterms:created xsi:type="dcterms:W3CDTF">2025-04-25T13:37:00Z</dcterms:created>
  <dcterms:modified xsi:type="dcterms:W3CDTF">2025-04-25T13:37:00Z</dcterms:modified>
</cp:coreProperties>
</file>