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F1887" w14:textId="77777777" w:rsidR="00C82660" w:rsidRDefault="00C82660" w:rsidP="00BB3310">
      <w:pPr>
        <w:ind w:right="-1050"/>
      </w:pPr>
    </w:p>
    <w:p w14:paraId="5D2CB74D" w14:textId="77777777" w:rsidR="00EB3802" w:rsidRDefault="00EB3802" w:rsidP="00EB3802">
      <w:pPr>
        <w:ind w:left="-993"/>
      </w:pPr>
    </w:p>
    <w:p w14:paraId="1780F106" w14:textId="77777777" w:rsidR="00EB3802" w:rsidRDefault="00EB3802" w:rsidP="00EB3802">
      <w:pPr>
        <w:ind w:left="-993"/>
      </w:pPr>
    </w:p>
    <w:p w14:paraId="314B82C8" w14:textId="35CF091C" w:rsidR="007F778C" w:rsidRDefault="007F778C" w:rsidP="00BB3310">
      <w:pPr>
        <w:rPr>
          <w:rFonts w:asciiTheme="majorHAnsi" w:hAnsiTheme="majorHAnsi" w:cstheme="majorHAnsi"/>
          <w:sz w:val="20"/>
          <w:szCs w:val="20"/>
        </w:rPr>
      </w:pPr>
    </w:p>
    <w:p w14:paraId="629D4086" w14:textId="45C14E37" w:rsidR="00BB3310" w:rsidRDefault="00BB3310" w:rsidP="00BB3310">
      <w:pPr>
        <w:rPr>
          <w:rFonts w:asciiTheme="majorHAnsi" w:hAnsiTheme="majorHAnsi" w:cstheme="majorHAnsi"/>
          <w:sz w:val="20"/>
          <w:szCs w:val="20"/>
        </w:rPr>
      </w:pPr>
    </w:p>
    <w:p w14:paraId="38E50E5F" w14:textId="38830CBA" w:rsidR="007F778C" w:rsidRPr="007F778C" w:rsidRDefault="007F778C" w:rsidP="00BB3310">
      <w:pPr>
        <w:ind w:left="-993" w:right="-908"/>
        <w:rPr>
          <w:rFonts w:asciiTheme="majorHAnsi" w:hAnsiTheme="majorHAnsi" w:cstheme="majorHAnsi"/>
          <w:sz w:val="20"/>
          <w:szCs w:val="20"/>
          <w:lang w:val="en-US"/>
        </w:rPr>
      </w:pPr>
      <w:r w:rsidRPr="007F778C">
        <w:rPr>
          <w:rFonts w:asciiTheme="majorHAnsi" w:hAnsiTheme="majorHAnsi" w:cstheme="majorHAnsi"/>
          <w:sz w:val="20"/>
          <w:szCs w:val="20"/>
          <w:lang w:val="en-US"/>
        </w:rPr>
        <w:t>Dear Parent/</w:t>
      </w:r>
      <w:proofErr w:type="spellStart"/>
      <w:r w:rsidRPr="007F778C">
        <w:rPr>
          <w:rFonts w:asciiTheme="majorHAnsi" w:hAnsiTheme="majorHAnsi" w:cstheme="majorHAnsi"/>
          <w:sz w:val="20"/>
          <w:szCs w:val="20"/>
          <w:lang w:val="en-US"/>
        </w:rPr>
        <w:t>Carer</w:t>
      </w:r>
      <w:proofErr w:type="spellEnd"/>
      <w:r w:rsidRPr="007F778C">
        <w:rPr>
          <w:rFonts w:asciiTheme="majorHAnsi" w:hAnsiTheme="majorHAnsi" w:cstheme="majorHAnsi"/>
          <w:sz w:val="20"/>
          <w:szCs w:val="20"/>
          <w:lang w:val="en-US"/>
        </w:rPr>
        <w:t>,</w:t>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t xml:space="preserve">    </w:t>
      </w:r>
      <w:r w:rsidR="003421BF">
        <w:rPr>
          <w:rFonts w:asciiTheme="majorHAnsi" w:hAnsiTheme="majorHAnsi" w:cstheme="majorHAnsi"/>
          <w:sz w:val="20"/>
          <w:szCs w:val="20"/>
          <w:lang w:val="en-US"/>
        </w:rPr>
        <w:tab/>
      </w:r>
      <w:r w:rsidR="003421BF">
        <w:rPr>
          <w:rFonts w:asciiTheme="majorHAnsi" w:hAnsiTheme="majorHAnsi" w:cstheme="majorHAnsi"/>
          <w:sz w:val="20"/>
          <w:szCs w:val="20"/>
          <w:lang w:val="en-US"/>
        </w:rPr>
        <w:tab/>
      </w:r>
      <w:r w:rsidRPr="007F778C">
        <w:rPr>
          <w:rFonts w:asciiTheme="majorHAnsi" w:hAnsiTheme="majorHAnsi" w:cstheme="majorHAnsi"/>
          <w:sz w:val="20"/>
          <w:szCs w:val="20"/>
          <w:lang w:val="en-US"/>
        </w:rPr>
        <w:t>May 2022</w:t>
      </w:r>
    </w:p>
    <w:p w14:paraId="46651293" w14:textId="77777777" w:rsidR="007F778C" w:rsidRPr="007F778C" w:rsidRDefault="007F778C" w:rsidP="007F778C">
      <w:pPr>
        <w:ind w:left="-993"/>
        <w:rPr>
          <w:rFonts w:asciiTheme="majorHAnsi" w:hAnsiTheme="majorHAnsi" w:cstheme="majorHAnsi"/>
          <w:b/>
          <w:sz w:val="20"/>
          <w:szCs w:val="20"/>
          <w:lang w:val="en-US"/>
        </w:rPr>
      </w:pPr>
    </w:p>
    <w:p w14:paraId="2E8676DB" w14:textId="77777777" w:rsidR="007F778C" w:rsidRPr="007F778C" w:rsidRDefault="007F778C" w:rsidP="007F778C">
      <w:pPr>
        <w:ind w:left="-993"/>
        <w:rPr>
          <w:rFonts w:asciiTheme="majorHAnsi" w:hAnsiTheme="majorHAnsi" w:cstheme="majorHAnsi"/>
          <w:b/>
          <w:sz w:val="20"/>
          <w:szCs w:val="20"/>
          <w:lang w:val="en-US"/>
        </w:rPr>
      </w:pPr>
    </w:p>
    <w:p w14:paraId="778A8726" w14:textId="77777777" w:rsidR="007F778C" w:rsidRPr="007F778C" w:rsidRDefault="007F778C" w:rsidP="007F778C">
      <w:pPr>
        <w:ind w:left="-993"/>
        <w:rPr>
          <w:rFonts w:asciiTheme="majorHAnsi" w:hAnsiTheme="majorHAnsi" w:cstheme="majorHAnsi"/>
          <w:b/>
          <w:sz w:val="20"/>
          <w:szCs w:val="20"/>
          <w:lang w:val="en-US"/>
        </w:rPr>
      </w:pPr>
      <w:r w:rsidRPr="007F778C">
        <w:rPr>
          <w:rFonts w:asciiTheme="majorHAnsi" w:hAnsiTheme="majorHAnsi" w:cstheme="majorHAnsi"/>
          <w:b/>
          <w:sz w:val="20"/>
          <w:szCs w:val="20"/>
          <w:lang w:val="en-US"/>
        </w:rPr>
        <w:t xml:space="preserve">Post 18 Option Evening and Sixth Form Conference- June 2022 </w:t>
      </w:r>
    </w:p>
    <w:p w14:paraId="186FA39C" w14:textId="77777777" w:rsidR="007F778C" w:rsidRPr="007F778C" w:rsidRDefault="007F778C" w:rsidP="007F778C">
      <w:pPr>
        <w:ind w:left="-993"/>
        <w:rPr>
          <w:rFonts w:asciiTheme="majorHAnsi" w:hAnsiTheme="majorHAnsi" w:cstheme="majorHAnsi"/>
          <w:b/>
          <w:sz w:val="20"/>
          <w:szCs w:val="20"/>
          <w:lang w:val="en-US"/>
        </w:rPr>
      </w:pPr>
    </w:p>
    <w:p w14:paraId="0B5A3483" w14:textId="200C65AD" w:rsidR="007F778C" w:rsidRPr="007F778C" w:rsidRDefault="007F778C" w:rsidP="00890CE5">
      <w:pPr>
        <w:ind w:left="-993"/>
        <w:rPr>
          <w:rFonts w:asciiTheme="majorHAnsi" w:hAnsiTheme="majorHAnsi" w:cstheme="majorHAnsi"/>
          <w:sz w:val="20"/>
          <w:szCs w:val="20"/>
          <w:lang w:val="en-US"/>
        </w:rPr>
      </w:pPr>
      <w:r w:rsidRPr="007F778C">
        <w:rPr>
          <w:rFonts w:asciiTheme="majorHAnsi" w:hAnsiTheme="majorHAnsi" w:cstheme="majorHAnsi"/>
          <w:sz w:val="20"/>
          <w:szCs w:val="20"/>
          <w:lang w:val="en-US"/>
        </w:rPr>
        <w:t xml:space="preserve">We are delighted to welcome you to an information evening to provide advice and guidance on supporting your student with their Post 18 options. The presentation will be held on </w:t>
      </w:r>
      <w:r w:rsidRPr="007F778C">
        <w:rPr>
          <w:rFonts w:asciiTheme="majorHAnsi" w:hAnsiTheme="majorHAnsi" w:cstheme="majorHAnsi"/>
          <w:b/>
          <w:bCs/>
          <w:sz w:val="20"/>
          <w:szCs w:val="20"/>
          <w:lang w:val="en-US"/>
        </w:rPr>
        <w:t>Thursday 9 June at 7pm</w:t>
      </w:r>
      <w:r w:rsidRPr="007F778C">
        <w:rPr>
          <w:rFonts w:asciiTheme="majorHAnsi" w:hAnsiTheme="majorHAnsi" w:cstheme="majorHAnsi"/>
          <w:sz w:val="20"/>
          <w:szCs w:val="20"/>
          <w:lang w:val="en-US"/>
        </w:rPr>
        <w:t xml:space="preserve"> in the main school hall at St Aidan’s. The Careers Department will give an overview on Post 18 options, including application details and key dates. The evening will also include a talk on Higher Education and Degree Apprenticeships from Fred Bingley, a Student Recruitment Officer from the University of Bangor. The evening is for parents and </w:t>
      </w:r>
      <w:proofErr w:type="spellStart"/>
      <w:r w:rsidRPr="007F778C">
        <w:rPr>
          <w:rFonts w:asciiTheme="majorHAnsi" w:hAnsiTheme="majorHAnsi" w:cstheme="majorHAnsi"/>
          <w:sz w:val="20"/>
          <w:szCs w:val="20"/>
          <w:lang w:val="en-US"/>
        </w:rPr>
        <w:t>carers</w:t>
      </w:r>
      <w:proofErr w:type="spellEnd"/>
      <w:r w:rsidRPr="007F778C">
        <w:rPr>
          <w:rFonts w:asciiTheme="majorHAnsi" w:hAnsiTheme="majorHAnsi" w:cstheme="majorHAnsi"/>
          <w:sz w:val="20"/>
          <w:szCs w:val="20"/>
          <w:lang w:val="en-US"/>
        </w:rPr>
        <w:t xml:space="preserve"> - the students have already received the information.  We look forward to seeing you there.</w:t>
      </w:r>
    </w:p>
    <w:p w14:paraId="1E9D47E7" w14:textId="77777777" w:rsidR="007F778C" w:rsidRPr="007F778C" w:rsidRDefault="007F778C" w:rsidP="007F778C">
      <w:pPr>
        <w:ind w:left="-993"/>
        <w:rPr>
          <w:rFonts w:asciiTheme="majorHAnsi" w:hAnsiTheme="majorHAnsi" w:cstheme="majorHAnsi"/>
          <w:bCs/>
          <w:sz w:val="20"/>
          <w:szCs w:val="20"/>
          <w:lang w:val="en-US"/>
        </w:rPr>
      </w:pPr>
    </w:p>
    <w:p w14:paraId="12DC393F" w14:textId="77777777" w:rsidR="007F778C" w:rsidRPr="007F778C" w:rsidRDefault="007F778C" w:rsidP="007F778C">
      <w:pPr>
        <w:ind w:left="-993"/>
        <w:rPr>
          <w:rFonts w:asciiTheme="majorHAnsi" w:hAnsiTheme="majorHAnsi" w:cstheme="majorHAnsi"/>
          <w:sz w:val="20"/>
          <w:szCs w:val="20"/>
        </w:rPr>
      </w:pPr>
      <w:r w:rsidRPr="007F778C">
        <w:rPr>
          <w:rFonts w:asciiTheme="majorHAnsi" w:hAnsiTheme="majorHAnsi" w:cstheme="majorHAnsi"/>
          <w:sz w:val="20"/>
          <w:szCs w:val="20"/>
        </w:rPr>
        <w:t xml:space="preserve">On </w:t>
      </w:r>
      <w:r w:rsidRPr="007F778C">
        <w:rPr>
          <w:rFonts w:asciiTheme="majorHAnsi" w:hAnsiTheme="majorHAnsi" w:cstheme="majorHAnsi"/>
          <w:b/>
          <w:bCs/>
          <w:sz w:val="20"/>
          <w:szCs w:val="20"/>
        </w:rPr>
        <w:t>Monday 13 June</w:t>
      </w:r>
      <w:r w:rsidRPr="007F778C">
        <w:rPr>
          <w:rFonts w:asciiTheme="majorHAnsi" w:hAnsiTheme="majorHAnsi" w:cstheme="majorHAnsi"/>
          <w:sz w:val="20"/>
          <w:szCs w:val="20"/>
        </w:rPr>
        <w:t>, all Year 12 students will be taking part in the Sixth Form Conference and will participate in a range of structured activities to help them prepare for their future after the Sixth Form. The activities in the morning will include the following sessions:</w:t>
      </w:r>
    </w:p>
    <w:p w14:paraId="258CCE93" w14:textId="77777777" w:rsidR="007F778C" w:rsidRPr="007F778C" w:rsidRDefault="007F778C" w:rsidP="007F778C">
      <w:pPr>
        <w:ind w:left="-993"/>
        <w:rPr>
          <w:rFonts w:asciiTheme="majorHAnsi" w:hAnsiTheme="majorHAnsi" w:cstheme="majorHAnsi"/>
          <w:sz w:val="20"/>
          <w:szCs w:val="20"/>
        </w:rPr>
      </w:pPr>
    </w:p>
    <w:p w14:paraId="25DDA915" w14:textId="77777777" w:rsidR="007F778C" w:rsidRPr="007F778C" w:rsidRDefault="007F778C" w:rsidP="007F778C">
      <w:pPr>
        <w:numPr>
          <w:ilvl w:val="0"/>
          <w:numId w:val="1"/>
        </w:numPr>
        <w:rPr>
          <w:rFonts w:asciiTheme="majorHAnsi" w:hAnsiTheme="majorHAnsi" w:cstheme="majorHAnsi"/>
          <w:sz w:val="20"/>
          <w:szCs w:val="20"/>
        </w:rPr>
      </w:pPr>
      <w:r w:rsidRPr="007F778C">
        <w:rPr>
          <w:rFonts w:asciiTheme="majorHAnsi" w:hAnsiTheme="majorHAnsi" w:cstheme="majorHAnsi"/>
          <w:sz w:val="20"/>
          <w:szCs w:val="20"/>
        </w:rPr>
        <w:t xml:space="preserve">An introduction to decision making and an overview of </w:t>
      </w:r>
      <w:proofErr w:type="gramStart"/>
      <w:r w:rsidRPr="007F778C">
        <w:rPr>
          <w:rFonts w:asciiTheme="majorHAnsi" w:hAnsiTheme="majorHAnsi" w:cstheme="majorHAnsi"/>
          <w:sz w:val="20"/>
          <w:szCs w:val="20"/>
        </w:rPr>
        <w:t>Post-18</w:t>
      </w:r>
      <w:proofErr w:type="gramEnd"/>
      <w:r w:rsidRPr="007F778C">
        <w:rPr>
          <w:rFonts w:asciiTheme="majorHAnsi" w:hAnsiTheme="majorHAnsi" w:cstheme="majorHAnsi"/>
          <w:sz w:val="20"/>
          <w:szCs w:val="20"/>
        </w:rPr>
        <w:t xml:space="preserve"> options</w:t>
      </w:r>
    </w:p>
    <w:p w14:paraId="43AC4FA3" w14:textId="77777777" w:rsidR="007F778C" w:rsidRPr="007F778C" w:rsidRDefault="007F778C" w:rsidP="007F778C">
      <w:pPr>
        <w:numPr>
          <w:ilvl w:val="0"/>
          <w:numId w:val="1"/>
        </w:numPr>
        <w:rPr>
          <w:rFonts w:asciiTheme="majorHAnsi" w:hAnsiTheme="majorHAnsi" w:cstheme="majorHAnsi"/>
          <w:sz w:val="20"/>
          <w:szCs w:val="20"/>
        </w:rPr>
      </w:pPr>
      <w:r w:rsidRPr="007F778C">
        <w:rPr>
          <w:rFonts w:asciiTheme="majorHAnsi" w:hAnsiTheme="majorHAnsi" w:cstheme="majorHAnsi"/>
          <w:sz w:val="20"/>
          <w:szCs w:val="20"/>
        </w:rPr>
        <w:t xml:space="preserve">Research activities for making decisions Post 18. </w:t>
      </w:r>
    </w:p>
    <w:p w14:paraId="44780538" w14:textId="77777777" w:rsidR="007F778C" w:rsidRPr="007F778C" w:rsidRDefault="007F778C" w:rsidP="007F778C">
      <w:pPr>
        <w:numPr>
          <w:ilvl w:val="0"/>
          <w:numId w:val="1"/>
        </w:numPr>
        <w:rPr>
          <w:rFonts w:asciiTheme="majorHAnsi" w:hAnsiTheme="majorHAnsi" w:cstheme="majorHAnsi"/>
          <w:sz w:val="20"/>
          <w:szCs w:val="20"/>
        </w:rPr>
      </w:pPr>
      <w:r w:rsidRPr="007F778C">
        <w:rPr>
          <w:rFonts w:asciiTheme="majorHAnsi" w:hAnsiTheme="majorHAnsi" w:cstheme="majorHAnsi"/>
          <w:sz w:val="20"/>
          <w:szCs w:val="20"/>
        </w:rPr>
        <w:t xml:space="preserve">Preparing to make post-18 applications </w:t>
      </w:r>
    </w:p>
    <w:p w14:paraId="4B6D097D" w14:textId="77777777" w:rsidR="007F778C" w:rsidRPr="007F778C" w:rsidRDefault="007F778C" w:rsidP="007F778C">
      <w:pPr>
        <w:ind w:left="-993"/>
        <w:rPr>
          <w:rFonts w:asciiTheme="majorHAnsi" w:hAnsiTheme="majorHAnsi" w:cstheme="majorHAnsi"/>
          <w:sz w:val="20"/>
          <w:szCs w:val="20"/>
        </w:rPr>
      </w:pPr>
      <w:r w:rsidRPr="007F778C">
        <w:rPr>
          <w:rFonts w:asciiTheme="majorHAnsi" w:hAnsiTheme="majorHAnsi" w:cstheme="majorHAnsi"/>
          <w:sz w:val="20"/>
          <w:szCs w:val="20"/>
        </w:rPr>
        <w:t>  </w:t>
      </w:r>
    </w:p>
    <w:p w14:paraId="3111D993" w14:textId="77777777" w:rsidR="007F778C" w:rsidRPr="007F778C" w:rsidRDefault="007F778C" w:rsidP="007F778C">
      <w:pPr>
        <w:ind w:left="-993"/>
        <w:rPr>
          <w:rFonts w:asciiTheme="majorHAnsi" w:hAnsiTheme="majorHAnsi" w:cstheme="majorHAnsi"/>
          <w:sz w:val="20"/>
          <w:szCs w:val="20"/>
        </w:rPr>
      </w:pPr>
      <w:r w:rsidRPr="007F778C">
        <w:rPr>
          <w:rFonts w:asciiTheme="majorHAnsi" w:hAnsiTheme="majorHAnsi" w:cstheme="majorHAnsi"/>
          <w:sz w:val="20"/>
          <w:szCs w:val="20"/>
        </w:rPr>
        <w:t xml:space="preserve">In the </w:t>
      </w:r>
      <w:proofErr w:type="gramStart"/>
      <w:r w:rsidRPr="007F778C">
        <w:rPr>
          <w:rFonts w:asciiTheme="majorHAnsi" w:hAnsiTheme="majorHAnsi" w:cstheme="majorHAnsi"/>
          <w:sz w:val="20"/>
          <w:szCs w:val="20"/>
        </w:rPr>
        <w:t>afternoon</w:t>
      </w:r>
      <w:proofErr w:type="gramEnd"/>
      <w:r w:rsidRPr="007F778C">
        <w:rPr>
          <w:rFonts w:asciiTheme="majorHAnsi" w:hAnsiTheme="majorHAnsi" w:cstheme="majorHAnsi"/>
          <w:sz w:val="20"/>
          <w:szCs w:val="20"/>
        </w:rPr>
        <w:t xml:space="preserve"> the focus is on Career and Course Opportunities. Representatives from local, </w:t>
      </w:r>
      <w:proofErr w:type="gramStart"/>
      <w:r w:rsidRPr="007F778C">
        <w:rPr>
          <w:rFonts w:asciiTheme="majorHAnsi" w:hAnsiTheme="majorHAnsi" w:cstheme="majorHAnsi"/>
          <w:sz w:val="20"/>
          <w:szCs w:val="20"/>
        </w:rPr>
        <w:t>national</w:t>
      </w:r>
      <w:proofErr w:type="gramEnd"/>
      <w:r w:rsidRPr="007F778C">
        <w:rPr>
          <w:rFonts w:asciiTheme="majorHAnsi" w:hAnsiTheme="majorHAnsi" w:cstheme="majorHAnsi"/>
          <w:sz w:val="20"/>
          <w:szCs w:val="20"/>
        </w:rPr>
        <w:t xml:space="preserve"> and international companies such as Amazon, Northern </w:t>
      </w:r>
      <w:proofErr w:type="spellStart"/>
      <w:r w:rsidRPr="007F778C">
        <w:rPr>
          <w:rFonts w:asciiTheme="majorHAnsi" w:hAnsiTheme="majorHAnsi" w:cstheme="majorHAnsi"/>
          <w:sz w:val="20"/>
          <w:szCs w:val="20"/>
        </w:rPr>
        <w:t>Powergrid</w:t>
      </w:r>
      <w:proofErr w:type="spellEnd"/>
      <w:r w:rsidRPr="007F778C">
        <w:rPr>
          <w:rFonts w:asciiTheme="majorHAnsi" w:hAnsiTheme="majorHAnsi" w:cstheme="majorHAnsi"/>
          <w:sz w:val="20"/>
          <w:szCs w:val="20"/>
        </w:rPr>
        <w:t xml:space="preserve"> and Truth Legal will talk about their industry and career journeys along with their insights into the future of work and employability skills. Students have spent time in their tutorial this week preparing for the conference and have selected which three presentations they would like to attend. The aim is to inspire students and to encourage them to broaden their horizons. </w:t>
      </w:r>
    </w:p>
    <w:p w14:paraId="14D4BC17" w14:textId="77777777" w:rsidR="007F778C" w:rsidRPr="007F778C" w:rsidRDefault="007F778C" w:rsidP="007F778C">
      <w:pPr>
        <w:ind w:left="-993"/>
        <w:rPr>
          <w:rFonts w:asciiTheme="majorHAnsi" w:hAnsiTheme="majorHAnsi" w:cstheme="majorHAnsi"/>
          <w:sz w:val="20"/>
          <w:szCs w:val="20"/>
        </w:rPr>
      </w:pPr>
      <w:r w:rsidRPr="007F778C">
        <w:rPr>
          <w:rFonts w:asciiTheme="majorHAnsi" w:hAnsiTheme="majorHAnsi" w:cstheme="majorHAnsi"/>
          <w:sz w:val="20"/>
          <w:szCs w:val="20"/>
        </w:rPr>
        <w:t xml:space="preserve"> </w:t>
      </w:r>
    </w:p>
    <w:p w14:paraId="4040701C" w14:textId="77777777" w:rsidR="007F778C" w:rsidRPr="007F778C" w:rsidRDefault="007F778C" w:rsidP="007F778C">
      <w:pPr>
        <w:ind w:left="-993"/>
        <w:rPr>
          <w:rFonts w:asciiTheme="majorHAnsi" w:hAnsiTheme="majorHAnsi" w:cstheme="majorHAnsi"/>
          <w:sz w:val="20"/>
          <w:szCs w:val="20"/>
          <w:lang w:val="en-US"/>
        </w:rPr>
      </w:pPr>
      <w:r w:rsidRPr="007F778C">
        <w:rPr>
          <w:rFonts w:asciiTheme="majorHAnsi" w:hAnsiTheme="majorHAnsi" w:cstheme="majorHAnsi"/>
          <w:sz w:val="20"/>
          <w:szCs w:val="20"/>
          <w:lang w:val="en-US"/>
        </w:rPr>
        <w:t xml:space="preserve">The Careers Department offers advice and guidance on all aspects relating to Post 18 options. Students are encouraged to book a careers appointment and parents and </w:t>
      </w:r>
      <w:proofErr w:type="spellStart"/>
      <w:r w:rsidRPr="007F778C">
        <w:rPr>
          <w:rFonts w:asciiTheme="majorHAnsi" w:hAnsiTheme="majorHAnsi" w:cstheme="majorHAnsi"/>
          <w:sz w:val="20"/>
          <w:szCs w:val="20"/>
          <w:lang w:val="en-US"/>
        </w:rPr>
        <w:t>carers</w:t>
      </w:r>
      <w:proofErr w:type="spellEnd"/>
      <w:r w:rsidRPr="007F778C">
        <w:rPr>
          <w:rFonts w:asciiTheme="majorHAnsi" w:hAnsiTheme="majorHAnsi" w:cstheme="majorHAnsi"/>
          <w:sz w:val="20"/>
          <w:szCs w:val="20"/>
          <w:lang w:val="en-US"/>
        </w:rPr>
        <w:t xml:space="preserve"> are very welcome to attend. </w:t>
      </w:r>
    </w:p>
    <w:p w14:paraId="0319AD07" w14:textId="77777777" w:rsidR="007F778C" w:rsidRPr="007F778C" w:rsidRDefault="007F778C" w:rsidP="007F778C">
      <w:pPr>
        <w:ind w:left="-993"/>
        <w:rPr>
          <w:rFonts w:asciiTheme="majorHAnsi" w:hAnsiTheme="majorHAnsi" w:cstheme="majorHAnsi"/>
          <w:sz w:val="20"/>
          <w:szCs w:val="20"/>
          <w:lang w:val="en-US"/>
        </w:rPr>
      </w:pPr>
    </w:p>
    <w:p w14:paraId="0B0FAAA1" w14:textId="77777777" w:rsidR="007F778C" w:rsidRPr="007F778C" w:rsidRDefault="007F778C" w:rsidP="007F778C">
      <w:pPr>
        <w:ind w:left="-993"/>
        <w:rPr>
          <w:rFonts w:asciiTheme="majorHAnsi" w:hAnsiTheme="majorHAnsi" w:cstheme="majorHAnsi"/>
          <w:sz w:val="20"/>
          <w:szCs w:val="20"/>
          <w:lang w:val="en-US"/>
        </w:rPr>
      </w:pPr>
      <w:r w:rsidRPr="007F778C">
        <w:rPr>
          <w:rFonts w:asciiTheme="majorHAnsi" w:hAnsiTheme="majorHAnsi" w:cstheme="majorHAnsi"/>
          <w:sz w:val="20"/>
          <w:szCs w:val="20"/>
          <w:lang w:val="en-US"/>
        </w:rPr>
        <w:t xml:space="preserve">We look forward to working with students and helping them make a successful transition from the Sixth Form at the end of Year 13. Should you require any further information about any of the above please contact us on 01423 818534 or email </w:t>
      </w:r>
      <w:hyperlink r:id="rId7">
        <w:r w:rsidRPr="007F778C">
          <w:rPr>
            <w:rStyle w:val="Hyperlink"/>
            <w:rFonts w:asciiTheme="majorHAnsi" w:hAnsiTheme="majorHAnsi" w:cstheme="majorHAnsi"/>
            <w:sz w:val="20"/>
            <w:szCs w:val="20"/>
            <w:lang w:val="en-US"/>
          </w:rPr>
          <w:t>careersstaff@staidans.co.uk</w:t>
        </w:r>
      </w:hyperlink>
    </w:p>
    <w:p w14:paraId="7311A819" w14:textId="77777777" w:rsidR="007F778C" w:rsidRPr="007F778C" w:rsidRDefault="007F778C" w:rsidP="007F778C">
      <w:pPr>
        <w:ind w:left="-993"/>
        <w:rPr>
          <w:rFonts w:asciiTheme="majorHAnsi" w:hAnsiTheme="majorHAnsi" w:cstheme="majorHAnsi"/>
          <w:b/>
          <w:sz w:val="20"/>
          <w:szCs w:val="20"/>
          <w:lang w:val="en-US"/>
        </w:rPr>
      </w:pPr>
    </w:p>
    <w:p w14:paraId="076AAE1A" w14:textId="77777777" w:rsidR="007F778C" w:rsidRPr="007F778C" w:rsidRDefault="007F778C" w:rsidP="007F778C">
      <w:pPr>
        <w:ind w:left="-993"/>
        <w:rPr>
          <w:rFonts w:asciiTheme="majorHAnsi" w:hAnsiTheme="majorHAnsi" w:cstheme="majorHAnsi"/>
          <w:sz w:val="20"/>
          <w:szCs w:val="20"/>
          <w:lang w:val="en-US"/>
        </w:rPr>
      </w:pPr>
    </w:p>
    <w:p w14:paraId="22A5DCB6" w14:textId="77777777" w:rsidR="007F778C" w:rsidRPr="007F778C" w:rsidRDefault="007F778C" w:rsidP="007F778C">
      <w:pPr>
        <w:ind w:left="-993"/>
        <w:rPr>
          <w:rFonts w:asciiTheme="majorHAnsi" w:hAnsiTheme="majorHAnsi" w:cstheme="majorHAnsi"/>
          <w:sz w:val="20"/>
          <w:szCs w:val="20"/>
          <w:lang w:val="en-US"/>
        </w:rPr>
      </w:pPr>
      <w:r w:rsidRPr="007F778C">
        <w:rPr>
          <w:rFonts w:asciiTheme="majorHAnsi" w:hAnsiTheme="majorHAnsi" w:cstheme="majorHAnsi"/>
          <w:sz w:val="20"/>
          <w:szCs w:val="20"/>
          <w:lang w:val="en-US"/>
        </w:rPr>
        <w:t xml:space="preserve">Yours Sincerely, </w:t>
      </w:r>
    </w:p>
    <w:p w14:paraId="5010ED9C" w14:textId="77777777" w:rsidR="007F778C" w:rsidRPr="007F778C" w:rsidRDefault="007F778C" w:rsidP="007F778C">
      <w:pPr>
        <w:ind w:left="-993"/>
        <w:rPr>
          <w:rFonts w:asciiTheme="majorHAnsi" w:hAnsiTheme="majorHAnsi" w:cstheme="majorHAnsi"/>
          <w:sz w:val="20"/>
          <w:szCs w:val="20"/>
          <w:lang w:val="en-US"/>
        </w:rPr>
      </w:pPr>
    </w:p>
    <w:p w14:paraId="08704B86" w14:textId="77777777" w:rsidR="007F778C" w:rsidRPr="007F778C" w:rsidRDefault="007F778C" w:rsidP="007C0002">
      <w:pPr>
        <w:rPr>
          <w:rFonts w:asciiTheme="majorHAnsi" w:hAnsiTheme="majorHAnsi" w:cstheme="majorHAnsi"/>
          <w:sz w:val="20"/>
          <w:szCs w:val="20"/>
          <w:lang w:val="en-US"/>
        </w:rPr>
      </w:pPr>
    </w:p>
    <w:p w14:paraId="570DFD44" w14:textId="086ED21D" w:rsidR="007F778C" w:rsidRPr="007F778C" w:rsidRDefault="007C0002" w:rsidP="007F778C">
      <w:pPr>
        <w:ind w:left="-993"/>
        <w:rPr>
          <w:rFonts w:asciiTheme="majorHAnsi" w:hAnsiTheme="majorHAnsi" w:cstheme="majorHAnsi"/>
          <w:sz w:val="20"/>
          <w:szCs w:val="20"/>
          <w:lang w:val="en-US"/>
        </w:rPr>
      </w:pPr>
      <w:r w:rsidRPr="007F778C">
        <w:rPr>
          <w:rFonts w:asciiTheme="majorHAnsi" w:hAnsiTheme="majorHAnsi" w:cstheme="majorHAnsi"/>
          <w:sz w:val="20"/>
          <w:szCs w:val="20"/>
          <w:lang w:val="en-US"/>
        </w:rPr>
        <w:drawing>
          <wp:anchor distT="0" distB="0" distL="114300" distR="114300" simplePos="0" relativeHeight="251662336" behindDoc="0" locked="0" layoutInCell="1" allowOverlap="1" wp14:anchorId="65706736" wp14:editId="1CDC53DB">
            <wp:simplePos x="0" y="0"/>
            <wp:positionH relativeFrom="column">
              <wp:posOffset>-702945</wp:posOffset>
            </wp:positionH>
            <wp:positionV relativeFrom="paragraph">
              <wp:posOffset>152400</wp:posOffset>
            </wp:positionV>
            <wp:extent cx="1428750" cy="408305"/>
            <wp:effectExtent l="0" t="0" r="0"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9301" cy="414178"/>
                    </a:xfrm>
                    <a:prstGeom prst="rect">
                      <a:avLst/>
                    </a:prstGeom>
                    <a:noFill/>
                  </pic:spPr>
                </pic:pic>
              </a:graphicData>
            </a:graphic>
            <wp14:sizeRelH relativeFrom="margin">
              <wp14:pctWidth>0</wp14:pctWidth>
            </wp14:sizeRelH>
            <wp14:sizeRelV relativeFrom="margin">
              <wp14:pctHeight>0</wp14:pctHeight>
            </wp14:sizeRelV>
          </wp:anchor>
        </w:drawing>
      </w:r>
    </w:p>
    <w:p w14:paraId="4EB9EC46" w14:textId="33EB5CC2" w:rsidR="007F778C" w:rsidRPr="007F778C" w:rsidRDefault="007F778C" w:rsidP="007F778C">
      <w:pPr>
        <w:ind w:left="-993"/>
        <w:rPr>
          <w:rFonts w:asciiTheme="majorHAnsi" w:hAnsiTheme="majorHAnsi" w:cstheme="majorHAnsi"/>
          <w:sz w:val="20"/>
          <w:szCs w:val="20"/>
          <w:lang w:val="en-US"/>
        </w:rPr>
      </w:pPr>
      <w:r w:rsidRPr="007F778C">
        <w:rPr>
          <w:rFonts w:asciiTheme="majorHAnsi" w:hAnsiTheme="majorHAnsi" w:cstheme="majorHAnsi"/>
          <w:sz w:val="20"/>
          <w:szCs w:val="20"/>
          <w:lang w:val="en-US"/>
        </w:rPr>
        <w:t xml:space="preserve">                               </w:t>
      </w:r>
      <w:r w:rsidR="007C0002">
        <w:rPr>
          <w:rFonts w:asciiTheme="majorHAnsi" w:hAnsiTheme="majorHAnsi" w:cstheme="majorHAnsi"/>
          <w:sz w:val="20"/>
          <w:szCs w:val="20"/>
          <w:lang w:val="en-US"/>
        </w:rPr>
        <w:tab/>
      </w:r>
      <w:r w:rsidR="007C0002">
        <w:rPr>
          <w:rFonts w:asciiTheme="majorHAnsi" w:hAnsiTheme="majorHAnsi" w:cstheme="majorHAnsi"/>
          <w:sz w:val="20"/>
          <w:szCs w:val="20"/>
          <w:lang w:val="en-US"/>
        </w:rPr>
        <w:tab/>
      </w:r>
      <w:r w:rsidR="007C0002">
        <w:rPr>
          <w:rFonts w:asciiTheme="majorHAnsi" w:hAnsiTheme="majorHAnsi" w:cstheme="majorHAnsi"/>
          <w:sz w:val="20"/>
          <w:szCs w:val="20"/>
          <w:lang w:val="en-US"/>
        </w:rPr>
        <w:tab/>
      </w:r>
      <w:r w:rsidR="007C0002">
        <w:rPr>
          <w:rFonts w:asciiTheme="majorHAnsi" w:hAnsiTheme="majorHAnsi" w:cstheme="majorHAnsi"/>
          <w:noProof/>
          <w:sz w:val="20"/>
          <w:szCs w:val="20"/>
          <w:lang w:val="en-US"/>
        </w:rPr>
        <w:drawing>
          <wp:inline distT="0" distB="0" distL="0" distR="0" wp14:anchorId="3C124671" wp14:editId="36FE6885">
            <wp:extent cx="1228725" cy="398937"/>
            <wp:effectExtent l="0" t="0" r="0" b="127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9"/>
                    <a:stretch>
                      <a:fillRect/>
                    </a:stretch>
                  </pic:blipFill>
                  <pic:spPr>
                    <a:xfrm>
                      <a:off x="0" y="0"/>
                      <a:ext cx="1247718" cy="405103"/>
                    </a:xfrm>
                    <a:prstGeom prst="rect">
                      <a:avLst/>
                    </a:prstGeom>
                  </pic:spPr>
                </pic:pic>
              </a:graphicData>
            </a:graphic>
          </wp:inline>
        </w:drawing>
      </w:r>
      <w:r w:rsidR="007C0002">
        <w:rPr>
          <w:rFonts w:asciiTheme="majorHAnsi" w:hAnsiTheme="majorHAnsi" w:cstheme="majorHAnsi"/>
          <w:sz w:val="20"/>
          <w:szCs w:val="20"/>
          <w:lang w:val="en-US"/>
        </w:rPr>
        <w:tab/>
      </w:r>
      <w:r w:rsidR="007C0002">
        <w:rPr>
          <w:rFonts w:asciiTheme="majorHAnsi" w:hAnsiTheme="majorHAnsi" w:cstheme="majorHAnsi"/>
          <w:sz w:val="20"/>
          <w:szCs w:val="20"/>
          <w:lang w:val="en-US"/>
        </w:rPr>
        <w:tab/>
      </w:r>
      <w:r w:rsidR="007C0002" w:rsidRPr="007F778C">
        <w:rPr>
          <w:rFonts w:asciiTheme="majorHAnsi" w:hAnsiTheme="majorHAnsi" w:cstheme="majorHAnsi"/>
          <w:sz w:val="20"/>
          <w:szCs w:val="20"/>
          <w:lang w:val="en-US"/>
        </w:rPr>
        <w:drawing>
          <wp:inline distT="0" distB="0" distL="0" distR="0" wp14:anchorId="7E10DCE1" wp14:editId="67F690B8">
            <wp:extent cx="1419225" cy="361950"/>
            <wp:effectExtent l="0" t="0" r="9525" b="0"/>
            <wp:docPr id="941208557" name="Picture 1" descr="\\srv-data-a\Staff\richms\Downloads\Signature K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rcRect l="14333" t="14050" r="4667" b="8264"/>
                    <a:stretch>
                      <a:fillRect/>
                    </a:stretch>
                  </pic:blipFill>
                  <pic:spPr bwMode="auto">
                    <a:xfrm>
                      <a:off x="0" y="0"/>
                      <a:ext cx="1419225"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4DAA19B6" w14:textId="52DCD721" w:rsidR="007F778C" w:rsidRPr="007F778C" w:rsidRDefault="007F778C" w:rsidP="007F778C">
      <w:pPr>
        <w:ind w:left="-993"/>
        <w:rPr>
          <w:rFonts w:asciiTheme="majorHAnsi" w:hAnsiTheme="majorHAnsi" w:cstheme="majorHAnsi"/>
          <w:sz w:val="20"/>
          <w:szCs w:val="20"/>
          <w:lang w:val="en-US"/>
        </w:rPr>
      </w:pPr>
      <w:r w:rsidRPr="007F778C">
        <w:rPr>
          <w:rFonts w:asciiTheme="majorHAnsi" w:hAnsiTheme="majorHAnsi" w:cstheme="majorHAnsi"/>
          <w:sz w:val="20"/>
          <w:szCs w:val="20"/>
          <w:lang w:val="en-US"/>
        </w:rPr>
        <w:t>Joanne Dukes</w:t>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t xml:space="preserve"> Chris Kidman </w:t>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007C0002">
        <w:rPr>
          <w:rFonts w:asciiTheme="majorHAnsi" w:hAnsiTheme="majorHAnsi" w:cstheme="majorHAnsi"/>
          <w:sz w:val="20"/>
          <w:szCs w:val="20"/>
          <w:lang w:val="en-US"/>
        </w:rPr>
        <w:tab/>
      </w:r>
      <w:r w:rsidRPr="007F778C">
        <w:rPr>
          <w:rFonts w:asciiTheme="majorHAnsi" w:hAnsiTheme="majorHAnsi" w:cstheme="majorHAnsi"/>
          <w:sz w:val="20"/>
          <w:szCs w:val="20"/>
          <w:lang w:val="en-US"/>
        </w:rPr>
        <w:t>Kim Orton</w:t>
      </w:r>
      <w:r w:rsidRPr="007F778C">
        <w:rPr>
          <w:rFonts w:asciiTheme="majorHAnsi" w:hAnsiTheme="majorHAnsi" w:cstheme="majorHAnsi"/>
          <w:sz w:val="20"/>
          <w:szCs w:val="20"/>
          <w:lang w:val="en-US"/>
        </w:rPr>
        <w:tab/>
      </w:r>
    </w:p>
    <w:p w14:paraId="11A9449F" w14:textId="77777777" w:rsidR="007F778C" w:rsidRPr="007F778C" w:rsidRDefault="007F778C" w:rsidP="007F778C">
      <w:pPr>
        <w:ind w:left="-993"/>
        <w:rPr>
          <w:rFonts w:asciiTheme="majorHAnsi" w:hAnsiTheme="majorHAnsi" w:cstheme="majorHAnsi"/>
          <w:sz w:val="20"/>
          <w:szCs w:val="20"/>
          <w:lang w:val="en-US"/>
        </w:rPr>
      </w:pPr>
      <w:r w:rsidRPr="007F778C">
        <w:rPr>
          <w:rFonts w:asciiTheme="majorHAnsi" w:hAnsiTheme="majorHAnsi" w:cstheme="majorHAnsi"/>
          <w:sz w:val="20"/>
          <w:szCs w:val="20"/>
          <w:lang w:val="en-US"/>
        </w:rPr>
        <w:drawing>
          <wp:anchor distT="0" distB="0" distL="114300" distR="114300" simplePos="0" relativeHeight="251660288" behindDoc="0" locked="0" layoutInCell="1" allowOverlap="1" wp14:anchorId="5F4DDA92" wp14:editId="48C6FCC3">
            <wp:simplePos x="0" y="0"/>
            <wp:positionH relativeFrom="margin">
              <wp:align>right</wp:align>
            </wp:positionH>
            <wp:positionV relativeFrom="paragraph">
              <wp:posOffset>528320</wp:posOffset>
            </wp:positionV>
            <wp:extent cx="1587874" cy="337423"/>
            <wp:effectExtent l="0" t="0" r="0" b="5715"/>
            <wp:wrapNone/>
            <wp:docPr id="1988361166" name="Picture 198836116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61166" name="Picture 1988361166" descr="Graphical user interfac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7874" cy="337423"/>
                    </a:xfrm>
                    <a:prstGeom prst="rect">
                      <a:avLst/>
                    </a:prstGeom>
                  </pic:spPr>
                </pic:pic>
              </a:graphicData>
            </a:graphic>
            <wp14:sizeRelH relativeFrom="page">
              <wp14:pctWidth>0</wp14:pctWidth>
            </wp14:sizeRelH>
            <wp14:sizeRelV relativeFrom="page">
              <wp14:pctHeight>0</wp14:pctHeight>
            </wp14:sizeRelV>
          </wp:anchor>
        </w:drawing>
      </w:r>
      <w:r w:rsidRPr="007F778C">
        <w:rPr>
          <w:rFonts w:asciiTheme="majorHAnsi" w:hAnsiTheme="majorHAnsi" w:cstheme="majorHAnsi"/>
          <w:sz w:val="20"/>
          <w:szCs w:val="20"/>
          <w:lang w:val="en-US"/>
        </w:rPr>
        <w:t xml:space="preserve">Head of Careers </w:t>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t xml:space="preserve">Director of Sixth Form </w:t>
      </w:r>
      <w:r w:rsidRPr="007F778C">
        <w:rPr>
          <w:rFonts w:asciiTheme="majorHAnsi" w:hAnsiTheme="majorHAnsi" w:cstheme="majorHAnsi"/>
          <w:sz w:val="20"/>
          <w:szCs w:val="20"/>
          <w:lang w:val="en-US"/>
        </w:rPr>
        <w:tab/>
      </w:r>
      <w:r w:rsidRPr="007F778C">
        <w:rPr>
          <w:rFonts w:asciiTheme="majorHAnsi" w:hAnsiTheme="majorHAnsi" w:cstheme="majorHAnsi"/>
          <w:sz w:val="20"/>
          <w:szCs w:val="20"/>
          <w:lang w:val="en-US"/>
        </w:rPr>
        <w:tab/>
        <w:t>Assistant Director of Sixth Form</w:t>
      </w:r>
    </w:p>
    <w:p w14:paraId="25BA31A6" w14:textId="77777777" w:rsidR="007F778C" w:rsidRPr="007F778C" w:rsidRDefault="007F778C" w:rsidP="007F778C">
      <w:pPr>
        <w:ind w:left="-993"/>
        <w:rPr>
          <w:rFonts w:asciiTheme="majorHAnsi" w:hAnsiTheme="majorHAnsi" w:cstheme="majorHAnsi"/>
          <w:b/>
          <w:sz w:val="20"/>
          <w:szCs w:val="20"/>
          <w:lang w:val="en-US"/>
        </w:rPr>
      </w:pPr>
    </w:p>
    <w:p w14:paraId="6889919E" w14:textId="730F7562" w:rsidR="003A7AB2" w:rsidRDefault="003A7AB2" w:rsidP="00EB3802">
      <w:pPr>
        <w:ind w:left="-993"/>
        <w:rPr>
          <w:rFonts w:asciiTheme="majorHAnsi" w:hAnsiTheme="majorHAnsi" w:cstheme="majorHAnsi"/>
          <w:sz w:val="20"/>
          <w:szCs w:val="20"/>
        </w:rPr>
      </w:pPr>
    </w:p>
    <w:p w14:paraId="1F96F802" w14:textId="77777777" w:rsidR="003A7AB2" w:rsidRDefault="003A7AB2">
      <w:pPr>
        <w:rPr>
          <w:rFonts w:asciiTheme="majorHAnsi" w:hAnsiTheme="majorHAnsi" w:cstheme="majorHAnsi"/>
          <w:sz w:val="20"/>
          <w:szCs w:val="20"/>
        </w:rPr>
      </w:pPr>
      <w:r>
        <w:rPr>
          <w:rFonts w:asciiTheme="majorHAnsi" w:hAnsiTheme="majorHAnsi" w:cstheme="majorHAnsi"/>
          <w:sz w:val="20"/>
          <w:szCs w:val="20"/>
        </w:rPr>
        <w:br w:type="page"/>
      </w:r>
    </w:p>
    <w:p w14:paraId="7BF527A1" w14:textId="77777777" w:rsidR="00BB3310" w:rsidRPr="00BB3310" w:rsidRDefault="00BB3310" w:rsidP="00BB3310">
      <w:pPr>
        <w:jc w:val="center"/>
        <w:rPr>
          <w:rFonts w:asciiTheme="majorHAnsi" w:eastAsia="Times New Roman" w:hAnsiTheme="majorHAnsi" w:cstheme="majorHAnsi"/>
          <w:b/>
          <w:bCs/>
          <w:lang w:val="en-US"/>
        </w:rPr>
      </w:pPr>
      <w:r w:rsidRPr="00BB3310">
        <w:rPr>
          <w:rFonts w:asciiTheme="majorHAnsi" w:eastAsia="Times New Roman" w:hAnsiTheme="majorHAnsi" w:cstheme="majorHAnsi"/>
          <w:b/>
          <w:sz w:val="28"/>
          <w:szCs w:val="22"/>
          <w:lang w:val="en-US"/>
        </w:rPr>
        <w:lastRenderedPageBreak/>
        <w:t xml:space="preserve">Year 12 Conference 2022 - </w:t>
      </w:r>
      <w:r w:rsidRPr="00BB3310">
        <w:rPr>
          <w:rFonts w:asciiTheme="majorHAnsi" w:eastAsia="Times New Roman" w:hAnsiTheme="majorHAnsi" w:cstheme="majorHAnsi"/>
          <w:b/>
          <w:bCs/>
          <w:lang w:val="en-US"/>
        </w:rPr>
        <w:t xml:space="preserve">Monday 13 June </w:t>
      </w:r>
    </w:p>
    <w:p w14:paraId="06FE46E6" w14:textId="77777777" w:rsidR="00BB3310" w:rsidRPr="00BB3310" w:rsidRDefault="00BB3310" w:rsidP="00BB3310">
      <w:pPr>
        <w:jc w:val="center"/>
        <w:rPr>
          <w:rFonts w:asciiTheme="majorHAnsi" w:eastAsia="Times New Roman" w:hAnsiTheme="majorHAnsi" w:cstheme="majorHAnsi"/>
          <w:b/>
          <w:sz w:val="4"/>
          <w:szCs w:val="4"/>
          <w:lang w:val="en-US"/>
        </w:rPr>
      </w:pPr>
    </w:p>
    <w:p w14:paraId="63F29F53" w14:textId="77777777" w:rsidR="00BB3310" w:rsidRPr="00BB3310" w:rsidRDefault="00BB3310" w:rsidP="00BB3310">
      <w:pPr>
        <w:jc w:val="center"/>
        <w:rPr>
          <w:rFonts w:asciiTheme="majorHAnsi" w:eastAsia="Times New Roman" w:hAnsiTheme="majorHAnsi" w:cstheme="majorHAnsi"/>
          <w:b/>
          <w:sz w:val="32"/>
          <w:szCs w:val="22"/>
          <w:lang w:val="en-US"/>
        </w:rPr>
      </w:pPr>
      <w:r w:rsidRPr="00BB3310">
        <w:rPr>
          <w:rFonts w:asciiTheme="majorHAnsi" w:eastAsia="Times New Roman" w:hAnsiTheme="majorHAnsi" w:cstheme="majorHAnsi"/>
          <w:b/>
          <w:sz w:val="32"/>
          <w:szCs w:val="22"/>
          <w:lang w:val="en-US"/>
        </w:rPr>
        <w:t>Career and Study Opportunities Presentations</w:t>
      </w:r>
    </w:p>
    <w:p w14:paraId="6DD70EB6" w14:textId="77777777" w:rsidR="00BB3310" w:rsidRPr="00BB3310" w:rsidRDefault="00BB3310" w:rsidP="00BB3310">
      <w:pPr>
        <w:jc w:val="center"/>
        <w:rPr>
          <w:rFonts w:asciiTheme="majorHAnsi" w:eastAsia="Times New Roman" w:hAnsiTheme="majorHAnsi" w:cstheme="majorHAnsi"/>
          <w:b/>
          <w:bCs/>
          <w:sz w:val="12"/>
          <w:szCs w:val="12"/>
          <w:lang w:val="en-US"/>
        </w:rPr>
      </w:pPr>
    </w:p>
    <w:p w14:paraId="6E5C5AF8" w14:textId="77777777" w:rsidR="00BB3310" w:rsidRPr="00BB3310" w:rsidRDefault="00BB3310" w:rsidP="00BB3310">
      <w:pPr>
        <w:rPr>
          <w:rFonts w:asciiTheme="majorHAnsi" w:eastAsia="Times New Roman" w:hAnsiTheme="majorHAnsi" w:cstheme="majorHAnsi"/>
          <w:i/>
          <w:iCs/>
          <w:sz w:val="18"/>
          <w:szCs w:val="18"/>
          <w:lang w:val="en-US"/>
        </w:rPr>
      </w:pPr>
      <w:r w:rsidRPr="00BB3310">
        <w:rPr>
          <w:rFonts w:asciiTheme="majorHAnsi" w:eastAsia="Times New Roman" w:hAnsiTheme="majorHAnsi" w:cstheme="majorHAnsi"/>
          <w:i/>
          <w:iCs/>
          <w:sz w:val="18"/>
          <w:szCs w:val="18"/>
          <w:lang w:val="en-US"/>
        </w:rPr>
        <w:t>Nb. Students have signed up to attend 3 different subject talks to encourage them to broaden their career horizons</w:t>
      </w:r>
    </w:p>
    <w:p w14:paraId="681AC9DD" w14:textId="77777777" w:rsidR="00BB3310" w:rsidRPr="00BB3310" w:rsidRDefault="00BB3310" w:rsidP="00BB3310">
      <w:pPr>
        <w:jc w:val="center"/>
        <w:rPr>
          <w:rFonts w:asciiTheme="majorHAnsi" w:eastAsia="Times New Roman" w:hAnsiTheme="majorHAnsi" w:cstheme="majorHAnsi"/>
          <w:i/>
          <w:sz w:val="16"/>
          <w:szCs w:val="16"/>
          <w:lang w:val="en-US"/>
        </w:rPr>
      </w:pPr>
    </w:p>
    <w:tbl>
      <w:tblPr>
        <w:tblStyle w:val="TableGrid"/>
        <w:tblW w:w="9639" w:type="dxa"/>
        <w:tblInd w:w="-577" w:type="dxa"/>
        <w:tblLayout w:type="fixed"/>
        <w:tblLook w:val="04A0" w:firstRow="1" w:lastRow="0" w:firstColumn="1" w:lastColumn="0" w:noHBand="0" w:noVBand="1"/>
      </w:tblPr>
      <w:tblGrid>
        <w:gridCol w:w="3261"/>
        <w:gridCol w:w="3260"/>
        <w:gridCol w:w="3118"/>
      </w:tblGrid>
      <w:tr w:rsidR="00BB3310" w:rsidRPr="00890CE5" w14:paraId="6122182C" w14:textId="77777777" w:rsidTr="007B5387">
        <w:trPr>
          <w:trHeight w:val="435"/>
        </w:trPr>
        <w:tc>
          <w:tcPr>
            <w:tcW w:w="3261" w:type="dxa"/>
            <w:tcBorders>
              <w:top w:val="single" w:sz="8" w:space="0" w:color="auto"/>
              <w:left w:val="single" w:sz="8" w:space="0" w:color="auto"/>
              <w:bottom w:val="single" w:sz="8" w:space="0" w:color="auto"/>
              <w:right w:val="single" w:sz="8" w:space="0" w:color="auto"/>
            </w:tcBorders>
            <w:shd w:val="clear" w:color="auto" w:fill="F2F2F2"/>
          </w:tcPr>
          <w:p w14:paraId="66BF012B" w14:textId="77777777" w:rsidR="00BB3310" w:rsidRPr="00BB3310" w:rsidRDefault="00BB3310" w:rsidP="00BB3310">
            <w:pPr>
              <w:jc w:val="center"/>
              <w:rPr>
                <w:rFonts w:asciiTheme="majorHAnsi" w:eastAsia="Times New Roman" w:hAnsiTheme="majorHAnsi" w:cstheme="majorHAnsi"/>
                <w:sz w:val="18"/>
                <w:szCs w:val="18"/>
                <w:lang w:val="en-US"/>
              </w:rPr>
            </w:pPr>
            <w:r w:rsidRPr="00BB3310">
              <w:rPr>
                <w:rFonts w:asciiTheme="majorHAnsi" w:eastAsia="Tahoma" w:hAnsiTheme="majorHAnsi" w:cstheme="majorHAnsi"/>
                <w:b/>
                <w:bCs/>
                <w:color w:val="000000"/>
                <w:sz w:val="18"/>
                <w:szCs w:val="18"/>
                <w:lang w:val="en-US"/>
              </w:rPr>
              <w:t>1.30</w:t>
            </w:r>
          </w:p>
        </w:tc>
        <w:tc>
          <w:tcPr>
            <w:tcW w:w="3260" w:type="dxa"/>
            <w:tcBorders>
              <w:top w:val="single" w:sz="8" w:space="0" w:color="auto"/>
              <w:left w:val="single" w:sz="8" w:space="0" w:color="auto"/>
              <w:bottom w:val="single" w:sz="8" w:space="0" w:color="auto"/>
              <w:right w:val="single" w:sz="8" w:space="0" w:color="auto"/>
            </w:tcBorders>
            <w:shd w:val="clear" w:color="auto" w:fill="F2F2F2"/>
          </w:tcPr>
          <w:p w14:paraId="489CBF50" w14:textId="77777777" w:rsidR="00BB3310" w:rsidRPr="00BB3310" w:rsidRDefault="00BB3310" w:rsidP="00BB3310">
            <w:pPr>
              <w:jc w:val="center"/>
              <w:rPr>
                <w:rFonts w:asciiTheme="majorHAnsi" w:eastAsia="Times New Roman" w:hAnsiTheme="majorHAnsi" w:cstheme="majorHAnsi"/>
                <w:sz w:val="18"/>
                <w:szCs w:val="18"/>
                <w:lang w:val="en-US"/>
              </w:rPr>
            </w:pPr>
            <w:r w:rsidRPr="00BB3310">
              <w:rPr>
                <w:rFonts w:asciiTheme="majorHAnsi" w:eastAsia="Tahoma" w:hAnsiTheme="majorHAnsi" w:cstheme="majorHAnsi"/>
                <w:b/>
                <w:bCs/>
                <w:color w:val="000000"/>
                <w:sz w:val="18"/>
                <w:szCs w:val="18"/>
                <w:lang w:val="en-US"/>
              </w:rPr>
              <w:t>2.10</w:t>
            </w:r>
          </w:p>
        </w:tc>
        <w:tc>
          <w:tcPr>
            <w:tcW w:w="3118" w:type="dxa"/>
            <w:tcBorders>
              <w:top w:val="single" w:sz="8" w:space="0" w:color="auto"/>
              <w:left w:val="single" w:sz="8" w:space="0" w:color="auto"/>
              <w:bottom w:val="single" w:sz="8" w:space="0" w:color="auto"/>
              <w:right w:val="single" w:sz="8" w:space="0" w:color="auto"/>
            </w:tcBorders>
            <w:shd w:val="clear" w:color="auto" w:fill="F2F2F2"/>
          </w:tcPr>
          <w:p w14:paraId="40644118" w14:textId="77777777" w:rsidR="00BB3310" w:rsidRPr="00BB3310" w:rsidRDefault="00BB3310" w:rsidP="00BB3310">
            <w:pPr>
              <w:jc w:val="center"/>
              <w:rPr>
                <w:rFonts w:asciiTheme="majorHAnsi" w:eastAsia="Times New Roman" w:hAnsiTheme="majorHAnsi" w:cstheme="majorHAnsi"/>
                <w:sz w:val="18"/>
                <w:szCs w:val="18"/>
                <w:lang w:val="en-US"/>
              </w:rPr>
            </w:pPr>
            <w:r w:rsidRPr="00BB3310">
              <w:rPr>
                <w:rFonts w:asciiTheme="majorHAnsi" w:eastAsia="Tahoma" w:hAnsiTheme="majorHAnsi" w:cstheme="majorHAnsi"/>
                <w:b/>
                <w:bCs/>
                <w:color w:val="000000"/>
                <w:sz w:val="18"/>
                <w:szCs w:val="18"/>
                <w:lang w:val="en-US"/>
              </w:rPr>
              <w:t>2.50</w:t>
            </w:r>
          </w:p>
        </w:tc>
      </w:tr>
      <w:tr w:rsidR="00BB3310" w:rsidRPr="00890CE5" w14:paraId="28680EFA" w14:textId="77777777" w:rsidTr="007B5387">
        <w:trPr>
          <w:trHeight w:val="568"/>
        </w:trPr>
        <w:tc>
          <w:tcPr>
            <w:tcW w:w="3261" w:type="dxa"/>
            <w:tcBorders>
              <w:top w:val="single" w:sz="8" w:space="0" w:color="auto"/>
              <w:left w:val="single" w:sz="8" w:space="0" w:color="auto"/>
              <w:bottom w:val="single" w:sz="8" w:space="0" w:color="auto"/>
              <w:right w:val="single" w:sz="8" w:space="0" w:color="auto"/>
            </w:tcBorders>
            <w:shd w:val="clear" w:color="auto" w:fill="FFFFFF"/>
          </w:tcPr>
          <w:p w14:paraId="740643B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0000"/>
                <w:sz w:val="18"/>
                <w:szCs w:val="18"/>
                <w:lang w:val="en-US"/>
              </w:rPr>
              <w:t>International Business Management and Consultancy</w:t>
            </w:r>
          </w:p>
        </w:tc>
        <w:tc>
          <w:tcPr>
            <w:tcW w:w="3260" w:type="dxa"/>
            <w:tcBorders>
              <w:top w:val="single" w:sz="8" w:space="0" w:color="auto"/>
              <w:left w:val="single" w:sz="8" w:space="0" w:color="auto"/>
              <w:bottom w:val="single" w:sz="8" w:space="0" w:color="auto"/>
              <w:right w:val="single" w:sz="8" w:space="0" w:color="auto"/>
            </w:tcBorders>
            <w:shd w:val="clear" w:color="auto" w:fill="FFFFFF"/>
          </w:tcPr>
          <w:p w14:paraId="2F61E89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0000"/>
                <w:sz w:val="18"/>
                <w:szCs w:val="18"/>
                <w:lang w:val="en-US"/>
              </w:rPr>
              <w:t>Multidisciplinary Graphic Design</w:t>
            </w:r>
          </w:p>
          <w:p w14:paraId="5A2448B6"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0000"/>
                <w:sz w:val="18"/>
                <w:szCs w:val="18"/>
                <w:lang w:val="en-US"/>
              </w:rPr>
              <w:t xml:space="preserve"> </w:t>
            </w:r>
          </w:p>
        </w:tc>
        <w:tc>
          <w:tcPr>
            <w:tcW w:w="3118" w:type="dxa"/>
            <w:tcBorders>
              <w:top w:val="single" w:sz="8" w:space="0" w:color="auto"/>
              <w:left w:val="single" w:sz="8" w:space="0" w:color="auto"/>
              <w:bottom w:val="single" w:sz="8" w:space="0" w:color="auto"/>
              <w:right w:val="single" w:sz="8" w:space="0" w:color="auto"/>
            </w:tcBorders>
            <w:shd w:val="clear" w:color="auto" w:fill="FFFFFF"/>
          </w:tcPr>
          <w:p w14:paraId="3D064AE1"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0000"/>
                <w:sz w:val="18"/>
                <w:szCs w:val="18"/>
                <w:lang w:val="en-US"/>
              </w:rPr>
              <w:t>Working in Primary Education</w:t>
            </w:r>
          </w:p>
          <w:p w14:paraId="35736EA2"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r>
      <w:tr w:rsidR="00BB3310" w:rsidRPr="00890CE5" w14:paraId="1A596546" w14:textId="77777777" w:rsidTr="007B5387">
        <w:trPr>
          <w:trHeight w:val="580"/>
        </w:trPr>
        <w:tc>
          <w:tcPr>
            <w:tcW w:w="3261" w:type="dxa"/>
            <w:tcBorders>
              <w:top w:val="single" w:sz="8" w:space="0" w:color="auto"/>
              <w:left w:val="single" w:sz="8" w:space="0" w:color="auto"/>
              <w:bottom w:val="single" w:sz="8" w:space="0" w:color="auto"/>
              <w:right w:val="single" w:sz="8" w:space="0" w:color="auto"/>
            </w:tcBorders>
            <w:shd w:val="clear" w:color="auto" w:fill="FFFFFF"/>
          </w:tcPr>
          <w:p w14:paraId="3B13434B"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0000"/>
                <w:sz w:val="18"/>
                <w:szCs w:val="18"/>
                <w:lang w:val="en-US"/>
              </w:rPr>
              <w:t>Industrial Chemistry – Design, Testing and Manufacture</w:t>
            </w:r>
          </w:p>
        </w:tc>
        <w:tc>
          <w:tcPr>
            <w:tcW w:w="3260" w:type="dxa"/>
            <w:tcBorders>
              <w:top w:val="single" w:sz="8" w:space="0" w:color="auto"/>
              <w:left w:val="single" w:sz="8" w:space="0" w:color="auto"/>
              <w:bottom w:val="single" w:sz="8" w:space="0" w:color="auto"/>
              <w:right w:val="single" w:sz="8" w:space="0" w:color="auto"/>
            </w:tcBorders>
            <w:shd w:val="clear" w:color="auto" w:fill="FFFFFF"/>
          </w:tcPr>
          <w:p w14:paraId="6D09701B"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0000"/>
                <w:sz w:val="18"/>
                <w:szCs w:val="18"/>
                <w:lang w:val="en-US"/>
              </w:rPr>
              <w:t>Process Engineering, Manufacture and Distribution</w:t>
            </w:r>
          </w:p>
        </w:tc>
        <w:tc>
          <w:tcPr>
            <w:tcW w:w="3118" w:type="dxa"/>
            <w:tcBorders>
              <w:top w:val="single" w:sz="8" w:space="0" w:color="auto"/>
              <w:left w:val="single" w:sz="8" w:space="0" w:color="auto"/>
              <w:bottom w:val="single" w:sz="8" w:space="0" w:color="auto"/>
              <w:right w:val="single" w:sz="8" w:space="0" w:color="auto"/>
            </w:tcBorders>
            <w:shd w:val="clear" w:color="auto" w:fill="FFFFFF"/>
          </w:tcPr>
          <w:p w14:paraId="1E1EB02D"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0000"/>
                <w:sz w:val="18"/>
                <w:szCs w:val="18"/>
                <w:lang w:val="en-US"/>
              </w:rPr>
              <w:t>Process Engineering, Manufacture and Distribution</w:t>
            </w:r>
          </w:p>
        </w:tc>
      </w:tr>
      <w:tr w:rsidR="00BB3310" w:rsidRPr="00BB3310" w14:paraId="3672A3E1" w14:textId="77777777" w:rsidTr="007B5387">
        <w:trPr>
          <w:trHeight w:val="476"/>
        </w:trPr>
        <w:tc>
          <w:tcPr>
            <w:tcW w:w="3261" w:type="dxa"/>
            <w:tcBorders>
              <w:top w:val="single" w:sz="8" w:space="0" w:color="auto"/>
              <w:left w:val="single" w:sz="8" w:space="0" w:color="auto"/>
              <w:bottom w:val="single" w:sz="8" w:space="0" w:color="auto"/>
              <w:right w:val="single" w:sz="8" w:space="0" w:color="auto"/>
            </w:tcBorders>
          </w:tcPr>
          <w:p w14:paraId="728EE75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Armed Forces Careers</w:t>
            </w:r>
          </w:p>
        </w:tc>
        <w:tc>
          <w:tcPr>
            <w:tcW w:w="3260" w:type="dxa"/>
            <w:tcBorders>
              <w:top w:val="single" w:sz="8" w:space="0" w:color="auto"/>
              <w:left w:val="single" w:sz="8" w:space="0" w:color="auto"/>
              <w:bottom w:val="single" w:sz="8" w:space="0" w:color="auto"/>
              <w:right w:val="single" w:sz="8" w:space="0" w:color="auto"/>
            </w:tcBorders>
          </w:tcPr>
          <w:p w14:paraId="6F4F2982"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The Tourism and Hospitality Business</w:t>
            </w:r>
          </w:p>
        </w:tc>
        <w:tc>
          <w:tcPr>
            <w:tcW w:w="3118" w:type="dxa"/>
            <w:tcBorders>
              <w:top w:val="single" w:sz="8" w:space="0" w:color="auto"/>
              <w:left w:val="single" w:sz="8" w:space="0" w:color="auto"/>
              <w:bottom w:val="single" w:sz="8" w:space="0" w:color="auto"/>
              <w:right w:val="single" w:sz="8" w:space="0" w:color="auto"/>
            </w:tcBorders>
          </w:tcPr>
          <w:p w14:paraId="4AF86620"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Working in the Charitable Sector</w:t>
            </w:r>
          </w:p>
        </w:tc>
      </w:tr>
      <w:tr w:rsidR="00BB3310" w:rsidRPr="00BB3310" w14:paraId="602321A2" w14:textId="77777777" w:rsidTr="007B5387">
        <w:trPr>
          <w:trHeight w:val="624"/>
        </w:trPr>
        <w:tc>
          <w:tcPr>
            <w:tcW w:w="3261" w:type="dxa"/>
            <w:tcBorders>
              <w:top w:val="single" w:sz="8" w:space="0" w:color="auto"/>
              <w:left w:val="single" w:sz="8" w:space="0" w:color="auto"/>
              <w:bottom w:val="single" w:sz="8" w:space="0" w:color="auto"/>
              <w:right w:val="single" w:sz="8" w:space="0" w:color="auto"/>
            </w:tcBorders>
          </w:tcPr>
          <w:p w14:paraId="6705C8CD"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Digital Strategy, Marketing and PR</w:t>
            </w:r>
          </w:p>
        </w:tc>
        <w:tc>
          <w:tcPr>
            <w:tcW w:w="3260" w:type="dxa"/>
            <w:tcBorders>
              <w:top w:val="single" w:sz="8" w:space="0" w:color="auto"/>
              <w:left w:val="single" w:sz="8" w:space="0" w:color="auto"/>
              <w:bottom w:val="single" w:sz="8" w:space="0" w:color="auto"/>
              <w:right w:val="single" w:sz="8" w:space="0" w:color="auto"/>
            </w:tcBorders>
          </w:tcPr>
          <w:p w14:paraId="63F5470C"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TV and Film Post-production</w:t>
            </w:r>
          </w:p>
          <w:p w14:paraId="53B38AC0"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c>
          <w:tcPr>
            <w:tcW w:w="3118" w:type="dxa"/>
            <w:tcBorders>
              <w:top w:val="single" w:sz="8" w:space="0" w:color="auto"/>
              <w:left w:val="single" w:sz="8" w:space="0" w:color="auto"/>
              <w:bottom w:val="single" w:sz="8" w:space="0" w:color="auto"/>
              <w:right w:val="single" w:sz="8" w:space="0" w:color="auto"/>
            </w:tcBorders>
          </w:tcPr>
          <w:p w14:paraId="29DEB71A"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Landscape Architecture – Designing cities, towns, roads, and the countryside</w:t>
            </w:r>
          </w:p>
        </w:tc>
      </w:tr>
      <w:tr w:rsidR="00BB3310" w:rsidRPr="00BB3310" w14:paraId="74E6D64C" w14:textId="77777777" w:rsidTr="007B5387">
        <w:trPr>
          <w:trHeight w:val="406"/>
        </w:trPr>
        <w:tc>
          <w:tcPr>
            <w:tcW w:w="3261" w:type="dxa"/>
            <w:tcBorders>
              <w:top w:val="single" w:sz="8" w:space="0" w:color="auto"/>
              <w:left w:val="single" w:sz="8" w:space="0" w:color="auto"/>
              <w:bottom w:val="single" w:sz="8" w:space="0" w:color="auto"/>
              <w:right w:val="single" w:sz="8" w:space="0" w:color="auto"/>
            </w:tcBorders>
          </w:tcPr>
          <w:p w14:paraId="3ECE1EBD"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Physiology, Physiotherapy, Fitness, Wellbeing</w:t>
            </w:r>
          </w:p>
          <w:p w14:paraId="047E1F2B"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c>
          <w:tcPr>
            <w:tcW w:w="3260" w:type="dxa"/>
            <w:tcBorders>
              <w:top w:val="single" w:sz="8" w:space="0" w:color="auto"/>
              <w:left w:val="single" w:sz="8" w:space="0" w:color="auto"/>
              <w:bottom w:val="single" w:sz="8" w:space="0" w:color="auto"/>
              <w:right w:val="single" w:sz="8" w:space="0" w:color="auto"/>
            </w:tcBorders>
          </w:tcPr>
          <w:p w14:paraId="757E5450"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Physiology, Physiotherapy, Fitness, Wellbeing</w:t>
            </w:r>
          </w:p>
        </w:tc>
        <w:tc>
          <w:tcPr>
            <w:tcW w:w="3118" w:type="dxa"/>
            <w:tcBorders>
              <w:top w:val="single" w:sz="8" w:space="0" w:color="auto"/>
              <w:left w:val="single" w:sz="8" w:space="0" w:color="auto"/>
              <w:bottom w:val="single" w:sz="8" w:space="0" w:color="auto"/>
              <w:right w:val="single" w:sz="8" w:space="0" w:color="auto"/>
            </w:tcBorders>
          </w:tcPr>
          <w:p w14:paraId="0A757AE6"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Banking and Financial Services Industry</w:t>
            </w:r>
          </w:p>
          <w:p w14:paraId="57F88A8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r>
      <w:tr w:rsidR="00BB3310" w:rsidRPr="00BB3310" w14:paraId="23D70A77" w14:textId="77777777" w:rsidTr="007B5387">
        <w:trPr>
          <w:trHeight w:val="572"/>
        </w:trPr>
        <w:tc>
          <w:tcPr>
            <w:tcW w:w="3261" w:type="dxa"/>
            <w:tcBorders>
              <w:top w:val="single" w:sz="8" w:space="0" w:color="auto"/>
              <w:left w:val="single" w:sz="8" w:space="0" w:color="auto"/>
              <w:bottom w:val="single" w:sz="8" w:space="0" w:color="auto"/>
              <w:right w:val="single" w:sz="8" w:space="0" w:color="auto"/>
            </w:tcBorders>
          </w:tcPr>
          <w:p w14:paraId="56B81479"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Energy Production, Engineering, Supply and Distribution </w:t>
            </w:r>
          </w:p>
        </w:tc>
        <w:tc>
          <w:tcPr>
            <w:tcW w:w="3260" w:type="dxa"/>
            <w:tcBorders>
              <w:top w:val="single" w:sz="8" w:space="0" w:color="auto"/>
              <w:left w:val="single" w:sz="8" w:space="0" w:color="auto"/>
              <w:bottom w:val="single" w:sz="8" w:space="0" w:color="auto"/>
              <w:right w:val="single" w:sz="8" w:space="0" w:color="auto"/>
            </w:tcBorders>
          </w:tcPr>
          <w:p w14:paraId="6EF6515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Energy Production, Engineering, Supply and Distribution </w:t>
            </w:r>
          </w:p>
        </w:tc>
        <w:tc>
          <w:tcPr>
            <w:tcW w:w="3118" w:type="dxa"/>
            <w:tcBorders>
              <w:top w:val="single" w:sz="8" w:space="0" w:color="auto"/>
              <w:left w:val="single" w:sz="8" w:space="0" w:color="auto"/>
              <w:bottom w:val="single" w:sz="8" w:space="0" w:color="auto"/>
              <w:right w:val="single" w:sz="8" w:space="0" w:color="auto"/>
            </w:tcBorders>
          </w:tcPr>
          <w:p w14:paraId="7A9AE88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The Business of People – Nursing and Health and Social Care</w:t>
            </w:r>
          </w:p>
        </w:tc>
      </w:tr>
      <w:tr w:rsidR="00BB3310" w:rsidRPr="00BB3310" w14:paraId="4EF4F783" w14:textId="77777777" w:rsidTr="007B5387">
        <w:trPr>
          <w:trHeight w:val="552"/>
        </w:trPr>
        <w:tc>
          <w:tcPr>
            <w:tcW w:w="3261" w:type="dxa"/>
            <w:tcBorders>
              <w:top w:val="single" w:sz="8" w:space="0" w:color="auto"/>
              <w:left w:val="single" w:sz="8" w:space="0" w:color="auto"/>
              <w:bottom w:val="single" w:sz="8" w:space="0" w:color="auto"/>
              <w:right w:val="single" w:sz="8" w:space="0" w:color="auto"/>
            </w:tcBorders>
          </w:tcPr>
          <w:p w14:paraId="0BB92A1C"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‘Climate Positive’ Fashion Design, Production and Distribution</w:t>
            </w:r>
          </w:p>
        </w:tc>
        <w:tc>
          <w:tcPr>
            <w:tcW w:w="3260" w:type="dxa"/>
            <w:tcBorders>
              <w:top w:val="single" w:sz="8" w:space="0" w:color="auto"/>
              <w:left w:val="single" w:sz="8" w:space="0" w:color="auto"/>
              <w:bottom w:val="single" w:sz="8" w:space="0" w:color="auto"/>
              <w:right w:val="single" w:sz="8" w:space="0" w:color="auto"/>
            </w:tcBorders>
          </w:tcPr>
          <w:p w14:paraId="59913476"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‘Climate Positive’ Fashion Design, Production and Distribution</w:t>
            </w:r>
          </w:p>
        </w:tc>
        <w:tc>
          <w:tcPr>
            <w:tcW w:w="3118" w:type="dxa"/>
            <w:tcBorders>
              <w:top w:val="single" w:sz="8" w:space="0" w:color="auto"/>
              <w:left w:val="single" w:sz="8" w:space="0" w:color="auto"/>
              <w:bottom w:val="single" w:sz="8" w:space="0" w:color="auto"/>
              <w:right w:val="single" w:sz="8" w:space="0" w:color="auto"/>
            </w:tcBorders>
          </w:tcPr>
          <w:p w14:paraId="329666DD"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‘Climate Positive’ Fashion Design, Production and Distribution</w:t>
            </w:r>
          </w:p>
        </w:tc>
      </w:tr>
      <w:tr w:rsidR="00BB3310" w:rsidRPr="00BB3310" w14:paraId="735121F1" w14:textId="77777777" w:rsidTr="007B5387">
        <w:trPr>
          <w:trHeight w:val="546"/>
        </w:trPr>
        <w:tc>
          <w:tcPr>
            <w:tcW w:w="3261" w:type="dxa"/>
            <w:tcBorders>
              <w:top w:val="single" w:sz="8" w:space="0" w:color="auto"/>
              <w:left w:val="single" w:sz="8" w:space="0" w:color="auto"/>
              <w:bottom w:val="single" w:sz="8" w:space="0" w:color="auto"/>
              <w:right w:val="single" w:sz="8" w:space="0" w:color="auto"/>
            </w:tcBorders>
          </w:tcPr>
          <w:p w14:paraId="26C8448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Architecture – Design, Repurposing and Heritage Conservation</w:t>
            </w:r>
          </w:p>
        </w:tc>
        <w:tc>
          <w:tcPr>
            <w:tcW w:w="3260" w:type="dxa"/>
            <w:tcBorders>
              <w:top w:val="single" w:sz="8" w:space="0" w:color="auto"/>
              <w:left w:val="single" w:sz="8" w:space="0" w:color="auto"/>
              <w:bottom w:val="single" w:sz="8" w:space="0" w:color="auto"/>
              <w:right w:val="single" w:sz="8" w:space="0" w:color="auto"/>
            </w:tcBorders>
          </w:tcPr>
          <w:p w14:paraId="6BF95351"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Public Sector, Political and Government Careers</w:t>
            </w:r>
          </w:p>
        </w:tc>
        <w:tc>
          <w:tcPr>
            <w:tcW w:w="3118" w:type="dxa"/>
            <w:tcBorders>
              <w:top w:val="single" w:sz="8" w:space="0" w:color="auto"/>
              <w:left w:val="single" w:sz="8" w:space="0" w:color="auto"/>
              <w:bottom w:val="single" w:sz="8" w:space="0" w:color="auto"/>
              <w:right w:val="single" w:sz="8" w:space="0" w:color="auto"/>
            </w:tcBorders>
          </w:tcPr>
          <w:p w14:paraId="56FE42A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Public Sector, Political and Government Careers</w:t>
            </w:r>
          </w:p>
        </w:tc>
      </w:tr>
      <w:tr w:rsidR="00BB3310" w:rsidRPr="00BB3310" w14:paraId="4C4C6B57" w14:textId="77777777" w:rsidTr="007B5387">
        <w:trPr>
          <w:trHeight w:val="554"/>
        </w:trPr>
        <w:tc>
          <w:tcPr>
            <w:tcW w:w="3261" w:type="dxa"/>
            <w:tcBorders>
              <w:top w:val="single" w:sz="8" w:space="0" w:color="auto"/>
              <w:left w:val="single" w:sz="8" w:space="0" w:color="auto"/>
              <w:bottom w:val="single" w:sz="8" w:space="0" w:color="auto"/>
              <w:right w:val="single" w:sz="8" w:space="0" w:color="auto"/>
            </w:tcBorders>
          </w:tcPr>
          <w:p w14:paraId="0A9009B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An insight into studying and working in Medicine</w:t>
            </w:r>
          </w:p>
        </w:tc>
        <w:tc>
          <w:tcPr>
            <w:tcW w:w="3260" w:type="dxa"/>
            <w:tcBorders>
              <w:top w:val="single" w:sz="8" w:space="0" w:color="auto"/>
              <w:left w:val="single" w:sz="8" w:space="0" w:color="auto"/>
              <w:bottom w:val="single" w:sz="8" w:space="0" w:color="auto"/>
              <w:right w:val="single" w:sz="8" w:space="0" w:color="auto"/>
            </w:tcBorders>
          </w:tcPr>
          <w:p w14:paraId="52D2AD2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An insight into studying and working in Medicine</w:t>
            </w:r>
          </w:p>
        </w:tc>
        <w:tc>
          <w:tcPr>
            <w:tcW w:w="3118" w:type="dxa"/>
            <w:tcBorders>
              <w:top w:val="single" w:sz="8" w:space="0" w:color="auto"/>
              <w:left w:val="single" w:sz="8" w:space="0" w:color="auto"/>
              <w:bottom w:val="single" w:sz="8" w:space="0" w:color="auto"/>
              <w:right w:val="single" w:sz="8" w:space="0" w:color="auto"/>
            </w:tcBorders>
          </w:tcPr>
          <w:p w14:paraId="7749263A"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Musical Careers – Creation, Performance and Production </w:t>
            </w:r>
          </w:p>
        </w:tc>
      </w:tr>
      <w:tr w:rsidR="00BB3310" w:rsidRPr="00BB3310" w14:paraId="012F59F2" w14:textId="77777777" w:rsidTr="007B5387">
        <w:trPr>
          <w:trHeight w:val="548"/>
        </w:trPr>
        <w:tc>
          <w:tcPr>
            <w:tcW w:w="3261" w:type="dxa"/>
            <w:tcBorders>
              <w:top w:val="single" w:sz="8" w:space="0" w:color="auto"/>
              <w:left w:val="single" w:sz="8" w:space="0" w:color="auto"/>
              <w:bottom w:val="single" w:sz="8" w:space="0" w:color="auto"/>
              <w:right w:val="single" w:sz="8" w:space="0" w:color="auto"/>
            </w:tcBorders>
          </w:tcPr>
          <w:p w14:paraId="2ABED49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Product Development, Manufacture and Sales</w:t>
            </w:r>
          </w:p>
        </w:tc>
        <w:tc>
          <w:tcPr>
            <w:tcW w:w="3260" w:type="dxa"/>
            <w:tcBorders>
              <w:top w:val="single" w:sz="8" w:space="0" w:color="auto"/>
              <w:left w:val="single" w:sz="8" w:space="0" w:color="auto"/>
              <w:bottom w:val="single" w:sz="8" w:space="0" w:color="auto"/>
              <w:right w:val="single" w:sz="8" w:space="0" w:color="auto"/>
            </w:tcBorders>
          </w:tcPr>
          <w:p w14:paraId="75EE01C9"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Digital Communication - </w:t>
            </w:r>
            <w:proofErr w:type="gramStart"/>
            <w:r w:rsidRPr="00BB3310">
              <w:rPr>
                <w:rFonts w:asciiTheme="majorHAnsi" w:eastAsia="Tahoma" w:hAnsiTheme="majorHAnsi" w:cstheme="majorHAnsi"/>
                <w:sz w:val="18"/>
                <w:szCs w:val="18"/>
                <w:lang w:val="en-US"/>
              </w:rPr>
              <w:t>Social Media</w:t>
            </w:r>
            <w:proofErr w:type="gramEnd"/>
            <w:r w:rsidRPr="00BB3310">
              <w:rPr>
                <w:rFonts w:asciiTheme="majorHAnsi" w:eastAsia="Tahoma" w:hAnsiTheme="majorHAnsi" w:cstheme="majorHAnsi"/>
                <w:sz w:val="18"/>
                <w:szCs w:val="18"/>
                <w:lang w:val="en-US"/>
              </w:rPr>
              <w:t xml:space="preserve"> and Marketing</w:t>
            </w:r>
          </w:p>
          <w:p w14:paraId="46C77BEC"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c>
          <w:tcPr>
            <w:tcW w:w="3118" w:type="dxa"/>
            <w:tcBorders>
              <w:top w:val="single" w:sz="8" w:space="0" w:color="auto"/>
              <w:left w:val="single" w:sz="8" w:space="0" w:color="auto"/>
              <w:bottom w:val="single" w:sz="8" w:space="0" w:color="auto"/>
              <w:right w:val="single" w:sz="8" w:space="0" w:color="auto"/>
            </w:tcBorders>
          </w:tcPr>
          <w:p w14:paraId="6DE9E8F8"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Digital Communication - </w:t>
            </w:r>
            <w:proofErr w:type="gramStart"/>
            <w:r w:rsidRPr="00BB3310">
              <w:rPr>
                <w:rFonts w:asciiTheme="majorHAnsi" w:eastAsia="Tahoma" w:hAnsiTheme="majorHAnsi" w:cstheme="majorHAnsi"/>
                <w:sz w:val="18"/>
                <w:szCs w:val="18"/>
                <w:lang w:val="en-US"/>
              </w:rPr>
              <w:t>Social Media</w:t>
            </w:r>
            <w:proofErr w:type="gramEnd"/>
            <w:r w:rsidRPr="00BB3310">
              <w:rPr>
                <w:rFonts w:asciiTheme="majorHAnsi" w:eastAsia="Tahoma" w:hAnsiTheme="majorHAnsi" w:cstheme="majorHAnsi"/>
                <w:sz w:val="18"/>
                <w:szCs w:val="18"/>
                <w:lang w:val="en-US"/>
              </w:rPr>
              <w:t xml:space="preserve"> and Marketing</w:t>
            </w:r>
          </w:p>
          <w:p w14:paraId="419B62F0"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r>
      <w:tr w:rsidR="00BB3310" w:rsidRPr="00BB3310" w14:paraId="52F3EC6E" w14:textId="77777777" w:rsidTr="007B5387">
        <w:trPr>
          <w:trHeight w:val="573"/>
        </w:trPr>
        <w:tc>
          <w:tcPr>
            <w:tcW w:w="3261" w:type="dxa"/>
            <w:tcBorders>
              <w:top w:val="single" w:sz="8" w:space="0" w:color="auto"/>
              <w:left w:val="single" w:sz="8" w:space="0" w:color="auto"/>
              <w:bottom w:val="single" w:sz="8" w:space="0" w:color="auto"/>
              <w:right w:val="single" w:sz="8" w:space="0" w:color="auto"/>
            </w:tcBorders>
          </w:tcPr>
          <w:p w14:paraId="109A5AB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Banking and Financial Services Industry</w:t>
            </w:r>
          </w:p>
        </w:tc>
        <w:tc>
          <w:tcPr>
            <w:tcW w:w="3260" w:type="dxa"/>
            <w:tcBorders>
              <w:top w:val="single" w:sz="8" w:space="0" w:color="auto"/>
              <w:left w:val="single" w:sz="8" w:space="0" w:color="auto"/>
              <w:bottom w:val="single" w:sz="8" w:space="0" w:color="auto"/>
              <w:right w:val="single" w:sz="8" w:space="0" w:color="auto"/>
            </w:tcBorders>
          </w:tcPr>
          <w:p w14:paraId="0C96714E"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Studying and Working in the Psychology and Counselling Sector</w:t>
            </w:r>
          </w:p>
        </w:tc>
        <w:tc>
          <w:tcPr>
            <w:tcW w:w="3118" w:type="dxa"/>
            <w:tcBorders>
              <w:top w:val="single" w:sz="8" w:space="0" w:color="auto"/>
              <w:left w:val="single" w:sz="8" w:space="0" w:color="auto"/>
              <w:bottom w:val="single" w:sz="8" w:space="0" w:color="auto"/>
              <w:right w:val="single" w:sz="8" w:space="0" w:color="auto"/>
            </w:tcBorders>
          </w:tcPr>
          <w:p w14:paraId="02856803"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Studying and Working in the Psychology and Counselling Sector</w:t>
            </w:r>
          </w:p>
        </w:tc>
      </w:tr>
      <w:tr w:rsidR="00BB3310" w:rsidRPr="00BB3310" w14:paraId="33DEEAE1" w14:textId="77777777" w:rsidTr="007B5387">
        <w:trPr>
          <w:trHeight w:val="553"/>
        </w:trPr>
        <w:tc>
          <w:tcPr>
            <w:tcW w:w="3261" w:type="dxa"/>
            <w:tcBorders>
              <w:top w:val="single" w:sz="8" w:space="0" w:color="auto"/>
              <w:left w:val="single" w:sz="8" w:space="0" w:color="auto"/>
              <w:bottom w:val="single" w:sz="8" w:space="0" w:color="auto"/>
              <w:right w:val="single" w:sz="8" w:space="0" w:color="auto"/>
            </w:tcBorders>
          </w:tcPr>
          <w:p w14:paraId="72C21608"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Law and Ethics</w:t>
            </w:r>
          </w:p>
          <w:p w14:paraId="1AD436CE"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B050"/>
                <w:sz w:val="18"/>
                <w:szCs w:val="18"/>
                <w:lang w:val="en-US"/>
              </w:rPr>
              <w:t xml:space="preserve"> </w:t>
            </w:r>
          </w:p>
        </w:tc>
        <w:tc>
          <w:tcPr>
            <w:tcW w:w="3260" w:type="dxa"/>
            <w:tcBorders>
              <w:top w:val="single" w:sz="8" w:space="0" w:color="auto"/>
              <w:left w:val="single" w:sz="8" w:space="0" w:color="auto"/>
              <w:bottom w:val="single" w:sz="8" w:space="0" w:color="auto"/>
              <w:right w:val="single" w:sz="8" w:space="0" w:color="auto"/>
            </w:tcBorders>
          </w:tcPr>
          <w:p w14:paraId="5A474717"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Working in IT and Data – Equipment, Networks and Maintenance</w:t>
            </w:r>
          </w:p>
        </w:tc>
        <w:tc>
          <w:tcPr>
            <w:tcW w:w="3118" w:type="dxa"/>
            <w:tcBorders>
              <w:top w:val="single" w:sz="8" w:space="0" w:color="auto"/>
              <w:left w:val="single" w:sz="8" w:space="0" w:color="auto"/>
              <w:bottom w:val="single" w:sz="8" w:space="0" w:color="auto"/>
              <w:right w:val="single" w:sz="8" w:space="0" w:color="auto"/>
            </w:tcBorders>
          </w:tcPr>
          <w:p w14:paraId="7B7F176A"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Law and Ethics</w:t>
            </w:r>
          </w:p>
          <w:p w14:paraId="55B24A72"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r>
      <w:tr w:rsidR="00BB3310" w:rsidRPr="00BB3310" w14:paraId="5AEE03F6" w14:textId="77777777" w:rsidTr="007B5387">
        <w:trPr>
          <w:trHeight w:val="547"/>
        </w:trPr>
        <w:tc>
          <w:tcPr>
            <w:tcW w:w="3261" w:type="dxa"/>
            <w:tcBorders>
              <w:top w:val="single" w:sz="8" w:space="0" w:color="auto"/>
              <w:left w:val="single" w:sz="8" w:space="0" w:color="auto"/>
              <w:bottom w:val="single" w:sz="8" w:space="0" w:color="auto"/>
              <w:right w:val="single" w:sz="8" w:space="0" w:color="auto"/>
            </w:tcBorders>
          </w:tcPr>
          <w:p w14:paraId="09E5900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Marketing, Video Production &amp; Photography</w:t>
            </w:r>
          </w:p>
        </w:tc>
        <w:tc>
          <w:tcPr>
            <w:tcW w:w="3260" w:type="dxa"/>
            <w:tcBorders>
              <w:top w:val="single" w:sz="8" w:space="0" w:color="auto"/>
              <w:left w:val="single" w:sz="8" w:space="0" w:color="auto"/>
              <w:bottom w:val="single" w:sz="8" w:space="0" w:color="auto"/>
              <w:right w:val="single" w:sz="8" w:space="0" w:color="auto"/>
            </w:tcBorders>
          </w:tcPr>
          <w:p w14:paraId="46D44C8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Marketing, Video Production &amp; Photography</w:t>
            </w:r>
          </w:p>
        </w:tc>
        <w:tc>
          <w:tcPr>
            <w:tcW w:w="3118" w:type="dxa"/>
            <w:tcBorders>
              <w:top w:val="single" w:sz="8" w:space="0" w:color="auto"/>
              <w:left w:val="single" w:sz="8" w:space="0" w:color="auto"/>
              <w:bottom w:val="single" w:sz="8" w:space="0" w:color="auto"/>
              <w:right w:val="single" w:sz="8" w:space="0" w:color="auto"/>
            </w:tcBorders>
          </w:tcPr>
          <w:p w14:paraId="59883F37"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Home and International Gap Year Opportunities</w:t>
            </w:r>
          </w:p>
        </w:tc>
      </w:tr>
      <w:tr w:rsidR="00BB3310" w:rsidRPr="00BB3310" w14:paraId="38721508" w14:textId="77777777" w:rsidTr="007B5387">
        <w:trPr>
          <w:trHeight w:val="541"/>
        </w:trPr>
        <w:tc>
          <w:tcPr>
            <w:tcW w:w="3261" w:type="dxa"/>
            <w:tcBorders>
              <w:top w:val="single" w:sz="8" w:space="0" w:color="auto"/>
              <w:left w:val="single" w:sz="8" w:space="0" w:color="auto"/>
              <w:bottom w:val="single" w:sz="8" w:space="0" w:color="auto"/>
              <w:right w:val="single" w:sz="8" w:space="0" w:color="auto"/>
            </w:tcBorders>
          </w:tcPr>
          <w:p w14:paraId="781ACC2E"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Studying and Working in Forensic and Biomedical Science</w:t>
            </w:r>
          </w:p>
        </w:tc>
        <w:tc>
          <w:tcPr>
            <w:tcW w:w="3260" w:type="dxa"/>
            <w:tcBorders>
              <w:top w:val="single" w:sz="8" w:space="0" w:color="auto"/>
              <w:left w:val="single" w:sz="8" w:space="0" w:color="auto"/>
              <w:bottom w:val="single" w:sz="8" w:space="0" w:color="auto"/>
              <w:right w:val="single" w:sz="8" w:space="0" w:color="auto"/>
            </w:tcBorders>
          </w:tcPr>
          <w:p w14:paraId="3717FC6B"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Studying and Working in Forensic and Biomedical Science</w:t>
            </w:r>
          </w:p>
        </w:tc>
        <w:tc>
          <w:tcPr>
            <w:tcW w:w="3118" w:type="dxa"/>
            <w:tcBorders>
              <w:top w:val="single" w:sz="8" w:space="0" w:color="auto"/>
              <w:left w:val="single" w:sz="8" w:space="0" w:color="auto"/>
              <w:bottom w:val="single" w:sz="8" w:space="0" w:color="auto"/>
              <w:right w:val="single" w:sz="8" w:space="0" w:color="auto"/>
            </w:tcBorders>
          </w:tcPr>
          <w:p w14:paraId="2E3B6A8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Analytical and Diagnostic Chemistry</w:t>
            </w:r>
          </w:p>
        </w:tc>
      </w:tr>
      <w:tr w:rsidR="00BB3310" w:rsidRPr="00BB3310" w14:paraId="6F0478BC" w14:textId="77777777" w:rsidTr="007B5387">
        <w:trPr>
          <w:trHeight w:val="549"/>
        </w:trPr>
        <w:tc>
          <w:tcPr>
            <w:tcW w:w="3261" w:type="dxa"/>
            <w:tcBorders>
              <w:top w:val="single" w:sz="8" w:space="0" w:color="auto"/>
              <w:left w:val="single" w:sz="8" w:space="0" w:color="auto"/>
              <w:bottom w:val="single" w:sz="8" w:space="0" w:color="auto"/>
              <w:right w:val="single" w:sz="8" w:space="0" w:color="auto"/>
            </w:tcBorders>
          </w:tcPr>
          <w:p w14:paraId="0B9DADE6"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Multinational Technological Business Operations</w:t>
            </w:r>
          </w:p>
        </w:tc>
        <w:tc>
          <w:tcPr>
            <w:tcW w:w="3260" w:type="dxa"/>
            <w:tcBorders>
              <w:top w:val="single" w:sz="8" w:space="0" w:color="auto"/>
              <w:left w:val="single" w:sz="8" w:space="0" w:color="auto"/>
              <w:bottom w:val="single" w:sz="8" w:space="0" w:color="auto"/>
              <w:right w:val="single" w:sz="8" w:space="0" w:color="auto"/>
            </w:tcBorders>
          </w:tcPr>
          <w:p w14:paraId="3B2509CD"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Multinational Technological Business Operations</w:t>
            </w:r>
          </w:p>
        </w:tc>
        <w:tc>
          <w:tcPr>
            <w:tcW w:w="3118" w:type="dxa"/>
            <w:tcBorders>
              <w:top w:val="single" w:sz="8" w:space="0" w:color="auto"/>
              <w:left w:val="single" w:sz="8" w:space="0" w:color="auto"/>
              <w:bottom w:val="single" w:sz="8" w:space="0" w:color="auto"/>
              <w:right w:val="single" w:sz="8" w:space="0" w:color="auto"/>
            </w:tcBorders>
          </w:tcPr>
          <w:p w14:paraId="16F5CE9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Home and International Gap Year Opportunities</w:t>
            </w:r>
          </w:p>
        </w:tc>
      </w:tr>
      <w:tr w:rsidR="00BB3310" w:rsidRPr="00BB3310" w14:paraId="033B4D59" w14:textId="77777777" w:rsidTr="007B5387">
        <w:trPr>
          <w:trHeight w:val="543"/>
        </w:trPr>
        <w:tc>
          <w:tcPr>
            <w:tcW w:w="3261" w:type="dxa"/>
            <w:tcBorders>
              <w:top w:val="single" w:sz="8" w:space="0" w:color="auto"/>
              <w:left w:val="single" w:sz="8" w:space="0" w:color="auto"/>
              <w:bottom w:val="single" w:sz="8" w:space="0" w:color="auto"/>
              <w:right w:val="single" w:sz="8" w:space="0" w:color="auto"/>
            </w:tcBorders>
          </w:tcPr>
          <w:p w14:paraId="1998AF5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Accountancy, Finance and Business Careers</w:t>
            </w:r>
          </w:p>
          <w:p w14:paraId="118C98B8"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c>
          <w:tcPr>
            <w:tcW w:w="3260" w:type="dxa"/>
            <w:tcBorders>
              <w:top w:val="single" w:sz="8" w:space="0" w:color="auto"/>
              <w:left w:val="single" w:sz="8" w:space="0" w:color="auto"/>
              <w:bottom w:val="single" w:sz="8" w:space="0" w:color="auto"/>
              <w:right w:val="single" w:sz="8" w:space="0" w:color="auto"/>
            </w:tcBorders>
          </w:tcPr>
          <w:p w14:paraId="59CB9014"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Studying and Working in Performing Arts -Dance and Drama</w:t>
            </w:r>
          </w:p>
        </w:tc>
        <w:tc>
          <w:tcPr>
            <w:tcW w:w="3118" w:type="dxa"/>
            <w:tcBorders>
              <w:top w:val="single" w:sz="8" w:space="0" w:color="auto"/>
              <w:left w:val="single" w:sz="8" w:space="0" w:color="auto"/>
              <w:bottom w:val="single" w:sz="8" w:space="0" w:color="auto"/>
              <w:right w:val="single" w:sz="8" w:space="0" w:color="auto"/>
            </w:tcBorders>
          </w:tcPr>
          <w:p w14:paraId="716322C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Water, Transport and Energy - Geotechnics and Engineering Geology</w:t>
            </w:r>
          </w:p>
        </w:tc>
      </w:tr>
      <w:tr w:rsidR="00BB3310" w:rsidRPr="00BB3310" w14:paraId="056DE39C" w14:textId="77777777" w:rsidTr="007B5387">
        <w:trPr>
          <w:trHeight w:val="692"/>
        </w:trPr>
        <w:tc>
          <w:tcPr>
            <w:tcW w:w="3261" w:type="dxa"/>
            <w:tcBorders>
              <w:top w:val="single" w:sz="8" w:space="0" w:color="auto"/>
              <w:left w:val="single" w:sz="8" w:space="0" w:color="auto"/>
              <w:bottom w:val="single" w:sz="8" w:space="0" w:color="auto"/>
              <w:right w:val="single" w:sz="8" w:space="0" w:color="auto"/>
            </w:tcBorders>
          </w:tcPr>
          <w:p w14:paraId="15130369"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Creative Product Design, Construction, Fabrication and Scenic Art</w:t>
            </w:r>
          </w:p>
          <w:p w14:paraId="15768FD7"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c>
          <w:tcPr>
            <w:tcW w:w="3260" w:type="dxa"/>
            <w:tcBorders>
              <w:top w:val="single" w:sz="8" w:space="0" w:color="auto"/>
              <w:left w:val="single" w:sz="8" w:space="0" w:color="auto"/>
              <w:bottom w:val="single" w:sz="8" w:space="0" w:color="auto"/>
              <w:right w:val="single" w:sz="8" w:space="0" w:color="auto"/>
            </w:tcBorders>
          </w:tcPr>
          <w:p w14:paraId="0078FA89"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An introduction to Allied Healthcare – Nursing, Midwifery, Occupational Therapy and Paramedic Science</w:t>
            </w:r>
          </w:p>
          <w:p w14:paraId="3C2FFB90"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c>
          <w:tcPr>
            <w:tcW w:w="3118" w:type="dxa"/>
            <w:tcBorders>
              <w:top w:val="single" w:sz="8" w:space="0" w:color="auto"/>
              <w:left w:val="single" w:sz="8" w:space="0" w:color="auto"/>
              <w:bottom w:val="single" w:sz="8" w:space="0" w:color="auto"/>
              <w:right w:val="single" w:sz="8" w:space="0" w:color="auto"/>
            </w:tcBorders>
          </w:tcPr>
          <w:p w14:paraId="17D29A15"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An introduction to Allied Healthcare – Nursing, Midwifery, Occupational Therapy and Paramedic Science</w:t>
            </w:r>
          </w:p>
        </w:tc>
      </w:tr>
      <w:tr w:rsidR="00BB3310" w:rsidRPr="00BB3310" w14:paraId="291A4064" w14:textId="77777777" w:rsidTr="007B5387">
        <w:trPr>
          <w:trHeight w:val="506"/>
        </w:trPr>
        <w:tc>
          <w:tcPr>
            <w:tcW w:w="3261" w:type="dxa"/>
            <w:tcBorders>
              <w:top w:val="single" w:sz="8" w:space="0" w:color="auto"/>
              <w:left w:val="single" w:sz="8" w:space="0" w:color="auto"/>
              <w:bottom w:val="single" w:sz="8" w:space="0" w:color="auto"/>
              <w:right w:val="single" w:sz="8" w:space="0" w:color="auto"/>
            </w:tcBorders>
          </w:tcPr>
          <w:p w14:paraId="63C19230"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color w:val="00B050"/>
                <w:sz w:val="18"/>
                <w:szCs w:val="18"/>
                <w:lang w:val="en-US"/>
              </w:rPr>
              <w:t xml:space="preserve"> </w:t>
            </w:r>
          </w:p>
        </w:tc>
        <w:tc>
          <w:tcPr>
            <w:tcW w:w="3260" w:type="dxa"/>
            <w:tcBorders>
              <w:top w:val="single" w:sz="8" w:space="0" w:color="auto"/>
              <w:left w:val="single" w:sz="8" w:space="0" w:color="auto"/>
              <w:bottom w:val="single" w:sz="8" w:space="0" w:color="auto"/>
              <w:right w:val="single" w:sz="8" w:space="0" w:color="auto"/>
            </w:tcBorders>
          </w:tcPr>
          <w:p w14:paraId="14123653"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Broadcast Journalism - Creative Audio and Video Storytelling</w:t>
            </w:r>
          </w:p>
          <w:p w14:paraId="19BABD6F"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 xml:space="preserve"> </w:t>
            </w:r>
          </w:p>
        </w:tc>
        <w:tc>
          <w:tcPr>
            <w:tcW w:w="3118" w:type="dxa"/>
            <w:tcBorders>
              <w:top w:val="single" w:sz="8" w:space="0" w:color="auto"/>
              <w:left w:val="single" w:sz="8" w:space="0" w:color="auto"/>
              <w:bottom w:val="single" w:sz="8" w:space="0" w:color="auto"/>
              <w:right w:val="single" w:sz="8" w:space="0" w:color="auto"/>
            </w:tcBorders>
          </w:tcPr>
          <w:p w14:paraId="2C021667" w14:textId="77777777" w:rsidR="00BB3310" w:rsidRPr="00BB3310" w:rsidRDefault="00BB3310" w:rsidP="00BB3310">
            <w:pPr>
              <w:rPr>
                <w:rFonts w:asciiTheme="majorHAnsi" w:eastAsia="Times New Roman" w:hAnsiTheme="majorHAnsi" w:cstheme="majorHAnsi"/>
                <w:sz w:val="18"/>
                <w:szCs w:val="18"/>
                <w:lang w:val="en-US"/>
              </w:rPr>
            </w:pPr>
            <w:r w:rsidRPr="00BB3310">
              <w:rPr>
                <w:rFonts w:asciiTheme="majorHAnsi" w:eastAsia="Tahoma" w:hAnsiTheme="majorHAnsi" w:cstheme="majorHAnsi"/>
                <w:sz w:val="18"/>
                <w:szCs w:val="18"/>
                <w:lang w:val="en-US"/>
              </w:rPr>
              <w:t>Broadcast Journalism - Creative Audio and Video Storytelling</w:t>
            </w:r>
          </w:p>
          <w:p w14:paraId="67224768" w14:textId="77777777" w:rsidR="00BB3310" w:rsidRPr="00BB3310" w:rsidRDefault="00BB3310" w:rsidP="00BB3310">
            <w:pPr>
              <w:rPr>
                <w:rFonts w:asciiTheme="majorHAnsi" w:eastAsia="Tahoma" w:hAnsiTheme="majorHAnsi" w:cstheme="majorHAnsi"/>
                <w:sz w:val="18"/>
                <w:szCs w:val="18"/>
                <w:lang w:val="en-US"/>
              </w:rPr>
            </w:pPr>
          </w:p>
        </w:tc>
      </w:tr>
    </w:tbl>
    <w:p w14:paraId="6F250D79" w14:textId="77777777" w:rsidR="00BB3310" w:rsidRPr="00BB3310" w:rsidRDefault="00BB3310" w:rsidP="00BB3310">
      <w:pPr>
        <w:rPr>
          <w:rFonts w:asciiTheme="majorHAnsi" w:eastAsia="Times New Roman" w:hAnsiTheme="majorHAnsi" w:cstheme="majorHAnsi"/>
          <w:sz w:val="22"/>
          <w:szCs w:val="22"/>
          <w:lang w:val="en-US"/>
        </w:rPr>
      </w:pPr>
    </w:p>
    <w:p w14:paraId="647DB877" w14:textId="5204675B" w:rsidR="00BB3310" w:rsidRPr="00BB3310" w:rsidRDefault="00BB3310" w:rsidP="00BB3310">
      <w:pPr>
        <w:rPr>
          <w:rFonts w:asciiTheme="majorHAnsi" w:eastAsia="Times New Roman" w:hAnsiTheme="majorHAnsi" w:cstheme="majorHAnsi"/>
          <w:i/>
          <w:iCs/>
          <w:sz w:val="20"/>
          <w:szCs w:val="20"/>
          <w:lang w:val="en-US"/>
        </w:rPr>
      </w:pPr>
      <w:r w:rsidRPr="00BB3310">
        <w:rPr>
          <w:rFonts w:asciiTheme="majorHAnsi" w:eastAsia="Times New Roman" w:hAnsiTheme="majorHAnsi" w:cstheme="majorHAnsi"/>
          <w:i/>
          <w:iCs/>
          <w:sz w:val="20"/>
          <w:szCs w:val="20"/>
          <w:lang w:val="en-US"/>
        </w:rPr>
        <w:t xml:space="preserve">Nb. Please note that the above list may be subject to change                         </w:t>
      </w:r>
    </w:p>
    <w:p w14:paraId="461AAABC" w14:textId="77777777" w:rsidR="00BB3310" w:rsidRPr="00BB3310" w:rsidRDefault="00BB3310" w:rsidP="00BB3310">
      <w:pPr>
        <w:rPr>
          <w:rFonts w:asciiTheme="majorHAnsi" w:eastAsia="Times New Roman" w:hAnsiTheme="majorHAnsi" w:cstheme="majorHAnsi"/>
          <w:i/>
          <w:iCs/>
          <w:sz w:val="22"/>
          <w:szCs w:val="22"/>
          <w:lang w:val="en-US"/>
        </w:rPr>
      </w:pPr>
      <w:r w:rsidRPr="00BB3310">
        <w:rPr>
          <w:rFonts w:asciiTheme="majorHAnsi" w:eastAsia="Times New Roman" w:hAnsiTheme="majorHAnsi" w:cstheme="majorHAnsi"/>
          <w:noProof/>
          <w:sz w:val="22"/>
          <w:szCs w:val="22"/>
          <w:lang w:val="en-US"/>
        </w:rPr>
        <w:drawing>
          <wp:anchor distT="0" distB="0" distL="114300" distR="114300" simplePos="0" relativeHeight="251664384" behindDoc="0" locked="0" layoutInCell="1" allowOverlap="1" wp14:anchorId="0814D1A8" wp14:editId="5DE67994">
            <wp:simplePos x="0" y="0"/>
            <wp:positionH relativeFrom="column">
              <wp:posOffset>4202431</wp:posOffset>
            </wp:positionH>
            <wp:positionV relativeFrom="paragraph">
              <wp:posOffset>272415</wp:posOffset>
            </wp:positionV>
            <wp:extent cx="1828800" cy="316230"/>
            <wp:effectExtent l="0" t="0" r="0" b="7620"/>
            <wp:wrapNone/>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28800" cy="316230"/>
                    </a:xfrm>
                    <a:prstGeom prst="rect">
                      <a:avLst/>
                    </a:prstGeom>
                    <a:noFill/>
                  </pic:spPr>
                </pic:pic>
              </a:graphicData>
            </a:graphic>
            <wp14:sizeRelH relativeFrom="margin">
              <wp14:pctWidth>0</wp14:pctWidth>
            </wp14:sizeRelH>
          </wp:anchor>
        </w:drawing>
      </w:r>
    </w:p>
    <w:sectPr w:rsidR="00BB3310" w:rsidRPr="00BB3310" w:rsidSect="00890CE5">
      <w:headerReference w:type="even" r:id="rId13"/>
      <w:headerReference w:type="default" r:id="rId14"/>
      <w:footerReference w:type="even" r:id="rId15"/>
      <w:footerReference w:type="default" r:id="rId16"/>
      <w:headerReference w:type="first" r:id="rId17"/>
      <w:footerReference w:type="first" r:id="rId18"/>
      <w:pgSz w:w="11900" w:h="16840"/>
      <w:pgMar w:top="1440" w:right="843"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D9500" w14:textId="77777777" w:rsidR="00EB3802" w:rsidRDefault="00EB3802" w:rsidP="00EB3802">
      <w:r>
        <w:separator/>
      </w:r>
    </w:p>
  </w:endnote>
  <w:endnote w:type="continuationSeparator" w:id="0">
    <w:p w14:paraId="2D85BDC8" w14:textId="77777777" w:rsidR="00EB3802" w:rsidRDefault="00EB3802" w:rsidP="00EB3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6257B" w14:textId="77777777" w:rsidR="003A7AB2" w:rsidRDefault="003A7A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1D9C" w14:textId="77777777" w:rsidR="003A7AB2" w:rsidRDefault="003A7A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C294" w14:textId="77777777" w:rsidR="003A7AB2" w:rsidRDefault="003A7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436F0" w14:textId="77777777" w:rsidR="00EB3802" w:rsidRDefault="00EB3802" w:rsidP="00EB3802">
      <w:r>
        <w:separator/>
      </w:r>
    </w:p>
  </w:footnote>
  <w:footnote w:type="continuationSeparator" w:id="0">
    <w:p w14:paraId="3DBC7DD5" w14:textId="77777777" w:rsidR="00EB3802" w:rsidRDefault="00EB3802" w:rsidP="00EB3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5039" w14:textId="77777777" w:rsidR="003A7AB2" w:rsidRDefault="003A7A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EEF60" w14:textId="49756F0E" w:rsidR="00EB3802" w:rsidRDefault="00EB3802" w:rsidP="003A7AB2">
    <w:pPr>
      <w:pStyle w:val="Header"/>
      <w:tabs>
        <w:tab w:val="clear" w:pos="4320"/>
        <w:tab w:val="clear" w:pos="8640"/>
        <w:tab w:val="left" w:pos="855"/>
      </w:tabs>
    </w:pPr>
    <w:r>
      <w:rPr>
        <w:noProof/>
        <w:lang w:val="en-US"/>
      </w:rPr>
      <w:drawing>
        <wp:anchor distT="0" distB="0" distL="114300" distR="114300" simplePos="0" relativeHeight="251657216" behindDoc="1" locked="0" layoutInCell="1" allowOverlap="1" wp14:anchorId="0477A171" wp14:editId="734C1959">
          <wp:simplePos x="0" y="0"/>
          <wp:positionH relativeFrom="margin">
            <wp:posOffset>-1143000</wp:posOffset>
          </wp:positionH>
          <wp:positionV relativeFrom="margin">
            <wp:posOffset>-916940</wp:posOffset>
          </wp:positionV>
          <wp:extent cx="7578607" cy="10718217"/>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ans 6th for m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78607" cy="10718217"/>
                  </a:xfrm>
                  <a:prstGeom prst="rect">
                    <a:avLst/>
                  </a:prstGeom>
                </pic:spPr>
              </pic:pic>
            </a:graphicData>
          </a:graphic>
          <wp14:sizeRelH relativeFrom="margin">
            <wp14:pctWidth>0</wp14:pctWidth>
          </wp14:sizeRelH>
          <wp14:sizeRelV relativeFrom="margin">
            <wp14:pctHeight>0</wp14:pctHeight>
          </wp14:sizeRelV>
        </wp:anchor>
      </w:drawing>
    </w:r>
    <w:r w:rsidR="003A7AB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B608" w14:textId="77777777" w:rsidR="003A7AB2" w:rsidRDefault="003A7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9E3E32"/>
    <w:multiLevelType w:val="hybridMultilevel"/>
    <w:tmpl w:val="94A4BE26"/>
    <w:lvl w:ilvl="0" w:tplc="63FA0DEE">
      <w:start w:val="1"/>
      <w:numFmt w:val="bullet"/>
      <w:lvlText w:val=""/>
      <w:lvlJc w:val="left"/>
      <w:pPr>
        <w:ind w:left="720" w:hanging="360"/>
      </w:pPr>
      <w:rPr>
        <w:rFonts w:ascii="Symbol" w:hAnsi="Symbol" w:hint="default"/>
      </w:rPr>
    </w:lvl>
    <w:lvl w:ilvl="1" w:tplc="B72A55D8">
      <w:start w:val="1"/>
      <w:numFmt w:val="bullet"/>
      <w:lvlText w:val="o"/>
      <w:lvlJc w:val="left"/>
      <w:pPr>
        <w:ind w:left="1440" w:hanging="360"/>
      </w:pPr>
      <w:rPr>
        <w:rFonts w:ascii="Courier New" w:hAnsi="Courier New" w:cs="Times New Roman" w:hint="default"/>
      </w:rPr>
    </w:lvl>
    <w:lvl w:ilvl="2" w:tplc="A9A0D99C">
      <w:start w:val="1"/>
      <w:numFmt w:val="bullet"/>
      <w:lvlText w:val=""/>
      <w:lvlJc w:val="left"/>
      <w:pPr>
        <w:ind w:left="2160" w:hanging="360"/>
      </w:pPr>
      <w:rPr>
        <w:rFonts w:ascii="Wingdings" w:hAnsi="Wingdings" w:hint="default"/>
      </w:rPr>
    </w:lvl>
    <w:lvl w:ilvl="3" w:tplc="D69CBA38">
      <w:start w:val="1"/>
      <w:numFmt w:val="bullet"/>
      <w:lvlText w:val=""/>
      <w:lvlJc w:val="left"/>
      <w:pPr>
        <w:ind w:left="2880" w:hanging="360"/>
      </w:pPr>
      <w:rPr>
        <w:rFonts w:ascii="Symbol" w:hAnsi="Symbol" w:hint="default"/>
      </w:rPr>
    </w:lvl>
    <w:lvl w:ilvl="4" w:tplc="B060DD0E">
      <w:start w:val="1"/>
      <w:numFmt w:val="bullet"/>
      <w:lvlText w:val="o"/>
      <w:lvlJc w:val="left"/>
      <w:pPr>
        <w:ind w:left="3600" w:hanging="360"/>
      </w:pPr>
      <w:rPr>
        <w:rFonts w:ascii="Courier New" w:hAnsi="Courier New" w:cs="Times New Roman" w:hint="default"/>
      </w:rPr>
    </w:lvl>
    <w:lvl w:ilvl="5" w:tplc="253A9D7A">
      <w:start w:val="1"/>
      <w:numFmt w:val="bullet"/>
      <w:lvlText w:val=""/>
      <w:lvlJc w:val="left"/>
      <w:pPr>
        <w:ind w:left="4320" w:hanging="360"/>
      </w:pPr>
      <w:rPr>
        <w:rFonts w:ascii="Wingdings" w:hAnsi="Wingdings" w:hint="default"/>
      </w:rPr>
    </w:lvl>
    <w:lvl w:ilvl="6" w:tplc="F3A21A30">
      <w:start w:val="1"/>
      <w:numFmt w:val="bullet"/>
      <w:lvlText w:val=""/>
      <w:lvlJc w:val="left"/>
      <w:pPr>
        <w:ind w:left="5040" w:hanging="360"/>
      </w:pPr>
      <w:rPr>
        <w:rFonts w:ascii="Symbol" w:hAnsi="Symbol" w:hint="default"/>
      </w:rPr>
    </w:lvl>
    <w:lvl w:ilvl="7" w:tplc="15E685D0">
      <w:start w:val="1"/>
      <w:numFmt w:val="bullet"/>
      <w:lvlText w:val="o"/>
      <w:lvlJc w:val="left"/>
      <w:pPr>
        <w:ind w:left="5760" w:hanging="360"/>
      </w:pPr>
      <w:rPr>
        <w:rFonts w:ascii="Courier New" w:hAnsi="Courier New" w:cs="Times New Roman" w:hint="default"/>
      </w:rPr>
    </w:lvl>
    <w:lvl w:ilvl="8" w:tplc="F280D6C0">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02"/>
    <w:rsid w:val="003421BF"/>
    <w:rsid w:val="003A7AB2"/>
    <w:rsid w:val="00474E74"/>
    <w:rsid w:val="00551ED3"/>
    <w:rsid w:val="00647FEF"/>
    <w:rsid w:val="006D0CF9"/>
    <w:rsid w:val="006D1379"/>
    <w:rsid w:val="007B5387"/>
    <w:rsid w:val="007C0002"/>
    <w:rsid w:val="007F778C"/>
    <w:rsid w:val="00835A6E"/>
    <w:rsid w:val="00890CE5"/>
    <w:rsid w:val="009220EC"/>
    <w:rsid w:val="00BB3310"/>
    <w:rsid w:val="00C82660"/>
    <w:rsid w:val="00D12995"/>
    <w:rsid w:val="00EB3802"/>
    <w:rsid w:val="00FB11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9804245"/>
  <w14:defaultImageDpi w14:val="300"/>
  <w15:docId w15:val="{0CEDEC10-26AD-43C0-922C-AA55E3B6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802"/>
    <w:pPr>
      <w:tabs>
        <w:tab w:val="center" w:pos="4320"/>
        <w:tab w:val="right" w:pos="8640"/>
      </w:tabs>
    </w:pPr>
  </w:style>
  <w:style w:type="character" w:customStyle="1" w:styleId="HeaderChar">
    <w:name w:val="Header Char"/>
    <w:basedOn w:val="DefaultParagraphFont"/>
    <w:link w:val="Header"/>
    <w:uiPriority w:val="99"/>
    <w:rsid w:val="00EB3802"/>
  </w:style>
  <w:style w:type="paragraph" w:styleId="Footer">
    <w:name w:val="footer"/>
    <w:basedOn w:val="Normal"/>
    <w:link w:val="FooterChar"/>
    <w:uiPriority w:val="99"/>
    <w:unhideWhenUsed/>
    <w:rsid w:val="00EB3802"/>
    <w:pPr>
      <w:tabs>
        <w:tab w:val="center" w:pos="4320"/>
        <w:tab w:val="right" w:pos="8640"/>
      </w:tabs>
    </w:pPr>
  </w:style>
  <w:style w:type="character" w:customStyle="1" w:styleId="FooterChar">
    <w:name w:val="Footer Char"/>
    <w:basedOn w:val="DefaultParagraphFont"/>
    <w:link w:val="Footer"/>
    <w:uiPriority w:val="99"/>
    <w:rsid w:val="00EB3802"/>
  </w:style>
  <w:style w:type="paragraph" w:styleId="BalloonText">
    <w:name w:val="Balloon Text"/>
    <w:basedOn w:val="Normal"/>
    <w:link w:val="BalloonTextChar"/>
    <w:uiPriority w:val="99"/>
    <w:semiHidden/>
    <w:unhideWhenUsed/>
    <w:rsid w:val="00EB38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802"/>
    <w:rPr>
      <w:rFonts w:ascii="Lucida Grande" w:hAnsi="Lucida Grande" w:cs="Lucida Grande"/>
      <w:sz w:val="18"/>
      <w:szCs w:val="18"/>
    </w:rPr>
  </w:style>
  <w:style w:type="character" w:styleId="Hyperlink">
    <w:name w:val="Hyperlink"/>
    <w:basedOn w:val="DefaultParagraphFont"/>
    <w:uiPriority w:val="99"/>
    <w:unhideWhenUsed/>
    <w:rsid w:val="007F778C"/>
    <w:rPr>
      <w:color w:val="0000FF" w:themeColor="hyperlink"/>
      <w:u w:val="single"/>
    </w:rPr>
  </w:style>
  <w:style w:type="character" w:styleId="UnresolvedMention">
    <w:name w:val="Unresolved Mention"/>
    <w:basedOn w:val="DefaultParagraphFont"/>
    <w:uiPriority w:val="99"/>
    <w:semiHidden/>
    <w:unhideWhenUsed/>
    <w:rsid w:val="007F778C"/>
    <w:rPr>
      <w:color w:val="605E5C"/>
      <w:shd w:val="clear" w:color="auto" w:fill="E1DFDD"/>
    </w:rPr>
  </w:style>
  <w:style w:type="table" w:styleId="TableGrid">
    <w:name w:val="Table Grid"/>
    <w:basedOn w:val="TableNormal"/>
    <w:uiPriority w:val="39"/>
    <w:rsid w:val="00BB331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careersstaff@staidans.co.uk" TargetMode="Externa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818</Words>
  <Characters>4668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Helen Gumbley</cp:lastModifiedBy>
  <cp:revision>5</cp:revision>
  <dcterms:created xsi:type="dcterms:W3CDTF">2022-05-26T15:01:00Z</dcterms:created>
  <dcterms:modified xsi:type="dcterms:W3CDTF">2022-05-26T15:15:00Z</dcterms:modified>
</cp:coreProperties>
</file>