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050" w:rsidRDefault="00C8275F">
      <w:pPr>
        <w:spacing w:line="240" w:lineRule="auto"/>
        <w:contextualSpacing/>
        <w:jc w:val="center"/>
        <w:rPr>
          <w:noProof/>
          <w:sz w:val="40"/>
          <w:lang w:eastAsia="en-GB"/>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margin">
              <wp:posOffset>32385</wp:posOffset>
            </wp:positionH>
            <wp:positionV relativeFrom="paragraph">
              <wp:posOffset>-2540</wp:posOffset>
            </wp:positionV>
            <wp:extent cx="5965825" cy="106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6th form logo.jpg"/>
                    <pic:cNvPicPr/>
                  </pic:nvPicPr>
                  <pic:blipFill rotWithShape="1">
                    <a:blip r:embed="rId7" cstate="print">
                      <a:extLst>
                        <a:ext uri="{28A0092B-C50C-407E-A947-70E740481C1C}">
                          <a14:useLocalDpi xmlns:a14="http://schemas.microsoft.com/office/drawing/2010/main" val="0"/>
                        </a:ext>
                      </a:extLst>
                    </a:blip>
                    <a:srcRect t="-2" b="-32170"/>
                    <a:stretch/>
                  </pic:blipFill>
                  <pic:spPr bwMode="auto">
                    <a:xfrm>
                      <a:off x="0" y="0"/>
                      <a:ext cx="59658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rPr>
        <w:t>Centre Number 48239</w:t>
      </w:r>
    </w:p>
    <w:p w:rsidR="00170050" w:rsidRDefault="00170050">
      <w:pPr>
        <w:spacing w:line="240" w:lineRule="auto"/>
        <w:contextualSpacing/>
      </w:pPr>
    </w:p>
    <w:p w:rsidR="00170050" w:rsidRDefault="00C8275F">
      <w:pPr>
        <w:autoSpaceDE w:val="0"/>
        <w:autoSpaceDN w:val="0"/>
        <w:adjustRightInd w:val="0"/>
        <w:spacing w:after="0" w:line="240" w:lineRule="auto"/>
        <w:rPr>
          <w:rFonts w:eastAsia="Times New Roman" w:cs="Arial"/>
          <w:b/>
          <w:bCs/>
          <w:sz w:val="28"/>
          <w:szCs w:val="26"/>
          <w:lang w:val="en-US"/>
        </w:rPr>
      </w:pPr>
      <w:r>
        <w:rPr>
          <w:rFonts w:eastAsia="Times New Roman" w:cs="Arial"/>
          <w:b/>
          <w:bCs/>
          <w:sz w:val="28"/>
          <w:szCs w:val="26"/>
          <w:lang w:val="en-US"/>
        </w:rPr>
        <w:t>ENQUIRIES AND APPEALS ABOUT RESULTS</w:t>
      </w:r>
    </w:p>
    <w:p w:rsidR="00170050" w:rsidRDefault="00170050">
      <w:pPr>
        <w:autoSpaceDE w:val="0"/>
        <w:autoSpaceDN w:val="0"/>
        <w:adjustRightInd w:val="0"/>
        <w:spacing w:after="0" w:line="240" w:lineRule="auto"/>
        <w:rPr>
          <w:rFonts w:ascii="Arial" w:eastAsia="Times New Roman" w:hAnsi="Arial" w:cs="Arial"/>
          <w:b/>
          <w:bCs/>
          <w:sz w:val="21"/>
          <w:szCs w:val="21"/>
          <w:lang w:val="en-US"/>
        </w:rPr>
      </w:pPr>
    </w:p>
    <w:p w:rsidR="00170050" w:rsidRDefault="00C8275F">
      <w:pPr>
        <w:autoSpaceDE w:val="0"/>
        <w:autoSpaceDN w:val="0"/>
        <w:adjustRightInd w:val="0"/>
        <w:spacing w:after="0" w:line="240" w:lineRule="auto"/>
        <w:rPr>
          <w:rFonts w:eastAsia="Times New Roman" w:cs="Arial"/>
          <w:b/>
          <w:bCs/>
          <w:sz w:val="23"/>
          <w:szCs w:val="23"/>
          <w:lang w:val="en-US"/>
        </w:rPr>
      </w:pPr>
      <w:r>
        <w:rPr>
          <w:rFonts w:eastAsia="Times New Roman" w:cs="Arial"/>
          <w:b/>
          <w:bCs/>
          <w:sz w:val="21"/>
          <w:szCs w:val="21"/>
          <w:lang w:val="en-US"/>
        </w:rPr>
        <w:t>Information for candidates</w:t>
      </w:r>
    </w:p>
    <w:p w:rsidR="00170050" w:rsidRDefault="00C8275F">
      <w:pPr>
        <w:autoSpaceDE w:val="0"/>
        <w:autoSpaceDN w:val="0"/>
        <w:adjustRightInd w:val="0"/>
        <w:spacing w:after="0" w:line="240" w:lineRule="auto"/>
        <w:jc w:val="both"/>
        <w:rPr>
          <w:rFonts w:eastAsia="Times New Roman" w:cs="Tahoma"/>
          <w:i/>
          <w:iCs/>
          <w:sz w:val="18"/>
          <w:szCs w:val="18"/>
          <w:lang w:val="en-US"/>
        </w:rPr>
      </w:pPr>
      <w:r>
        <w:rPr>
          <w:rFonts w:eastAsia="Times New Roman" w:cs="Tahoma"/>
          <w:i/>
          <w:iCs/>
          <w:sz w:val="18"/>
          <w:szCs w:val="18"/>
          <w:lang w:val="en-US"/>
        </w:rPr>
        <w:t>The following information explains what may happen following an appeal or enquiry about the result of an examination.</w:t>
      </w:r>
    </w:p>
    <w:p w:rsidR="00170050" w:rsidRDefault="00170050">
      <w:pPr>
        <w:autoSpaceDE w:val="0"/>
        <w:autoSpaceDN w:val="0"/>
        <w:adjustRightInd w:val="0"/>
        <w:spacing w:after="0" w:line="240" w:lineRule="auto"/>
        <w:jc w:val="both"/>
        <w:rPr>
          <w:rFonts w:eastAsia="Times New Roman" w:cs="Tahoma"/>
          <w:sz w:val="18"/>
          <w:szCs w:val="18"/>
          <w:lang w:val="en-US"/>
        </w:rPr>
      </w:pPr>
    </w:p>
    <w:p w:rsidR="00170050" w:rsidRDefault="00C8275F">
      <w:pPr>
        <w:autoSpaceDE w:val="0"/>
        <w:autoSpaceDN w:val="0"/>
        <w:adjustRightInd w:val="0"/>
        <w:spacing w:after="0" w:line="240" w:lineRule="auto"/>
        <w:jc w:val="both"/>
        <w:rPr>
          <w:rFonts w:eastAsia="Times New Roman" w:cs="Tahoma"/>
          <w:sz w:val="18"/>
          <w:szCs w:val="18"/>
          <w:lang w:val="en-US"/>
        </w:rPr>
      </w:pPr>
      <w:r>
        <w:rPr>
          <w:rFonts w:eastAsia="Times New Roman" w:cs="Tahoma"/>
          <w:sz w:val="18"/>
          <w:szCs w:val="18"/>
          <w:lang w:val="en-US"/>
        </w:rPr>
        <w:t xml:space="preserve">If your examination </w:t>
      </w:r>
      <w:proofErr w:type="spellStart"/>
      <w:r>
        <w:rPr>
          <w:rFonts w:eastAsia="Times New Roman" w:cs="Tahoma"/>
          <w:sz w:val="18"/>
          <w:szCs w:val="18"/>
          <w:lang w:val="en-US"/>
        </w:rPr>
        <w:t>centre</w:t>
      </w:r>
      <w:proofErr w:type="spellEnd"/>
      <w:r>
        <w:rPr>
          <w:rFonts w:eastAsia="Times New Roman" w:cs="Tahoma"/>
          <w:sz w:val="18"/>
          <w:szCs w:val="18"/>
          <w:lang w:val="en-US"/>
        </w:rPr>
        <w:t xml:space="preserve"> makes an enquiry about the result of one of your examinations after your subject grade has been issued, there are three possible outcomes:</w:t>
      </w:r>
    </w:p>
    <w:p w:rsidR="00170050" w:rsidRDefault="00170050">
      <w:pPr>
        <w:autoSpaceDE w:val="0"/>
        <w:autoSpaceDN w:val="0"/>
        <w:adjustRightInd w:val="0"/>
        <w:spacing w:after="0" w:line="240" w:lineRule="auto"/>
        <w:jc w:val="both"/>
        <w:rPr>
          <w:rFonts w:eastAsia="Times New Roman" w:cs="Tahoma"/>
          <w:sz w:val="18"/>
          <w:szCs w:val="18"/>
          <w:lang w:val="en-US"/>
        </w:rPr>
      </w:pPr>
    </w:p>
    <w:p w:rsidR="00170050" w:rsidRDefault="00C8275F">
      <w:pPr>
        <w:tabs>
          <w:tab w:val="left" w:pos="855"/>
        </w:tabs>
        <w:autoSpaceDE w:val="0"/>
        <w:autoSpaceDN w:val="0"/>
        <w:adjustRightInd w:val="0"/>
        <w:spacing w:after="0" w:line="240" w:lineRule="auto"/>
        <w:ind w:left="513"/>
        <w:jc w:val="both"/>
        <w:rPr>
          <w:rFonts w:eastAsia="Times New Roman" w:cs="Tahoma"/>
          <w:sz w:val="18"/>
          <w:szCs w:val="18"/>
          <w:lang w:val="en-US"/>
        </w:rPr>
      </w:pPr>
      <w:r>
        <w:rPr>
          <w:rFonts w:eastAsia="Times New Roman" w:cs="Tahoma"/>
          <w:sz w:val="18"/>
          <w:szCs w:val="18"/>
          <w:lang w:val="en-US"/>
        </w:rPr>
        <w:t xml:space="preserve">• </w:t>
      </w:r>
      <w:r>
        <w:rPr>
          <w:rFonts w:eastAsia="Times New Roman" w:cs="Tahoma"/>
          <w:sz w:val="18"/>
          <w:szCs w:val="18"/>
          <w:lang w:val="en-US"/>
        </w:rPr>
        <w:tab/>
        <w:t>Your original mark is confirmed as correct, and there is no change to your grade</w:t>
      </w:r>
    </w:p>
    <w:p w:rsidR="00170050" w:rsidRDefault="00C8275F">
      <w:pPr>
        <w:tabs>
          <w:tab w:val="left" w:pos="855"/>
        </w:tabs>
        <w:autoSpaceDE w:val="0"/>
        <w:autoSpaceDN w:val="0"/>
        <w:adjustRightInd w:val="0"/>
        <w:spacing w:after="0" w:line="240" w:lineRule="auto"/>
        <w:ind w:left="513"/>
        <w:jc w:val="both"/>
        <w:rPr>
          <w:rFonts w:eastAsia="Times New Roman" w:cs="Tahoma"/>
          <w:sz w:val="18"/>
          <w:szCs w:val="18"/>
          <w:lang w:val="en-US"/>
        </w:rPr>
      </w:pPr>
      <w:r>
        <w:rPr>
          <w:rFonts w:eastAsia="Times New Roman" w:cs="Tahoma"/>
          <w:sz w:val="18"/>
          <w:szCs w:val="18"/>
          <w:lang w:val="en-US"/>
        </w:rPr>
        <w:t xml:space="preserve">• </w:t>
      </w:r>
      <w:r>
        <w:rPr>
          <w:rFonts w:eastAsia="Times New Roman" w:cs="Tahoma"/>
          <w:sz w:val="18"/>
          <w:szCs w:val="18"/>
          <w:lang w:val="en-US"/>
        </w:rPr>
        <w:tab/>
        <w:t>Your original mark is raised, so your final grade may be higher than the original grade you received</w:t>
      </w:r>
    </w:p>
    <w:p w:rsidR="00170050" w:rsidRDefault="00C8275F">
      <w:pPr>
        <w:tabs>
          <w:tab w:val="left" w:pos="855"/>
        </w:tabs>
        <w:autoSpaceDE w:val="0"/>
        <w:autoSpaceDN w:val="0"/>
        <w:adjustRightInd w:val="0"/>
        <w:spacing w:after="0" w:line="240" w:lineRule="auto"/>
        <w:ind w:left="513"/>
        <w:jc w:val="both"/>
        <w:rPr>
          <w:rFonts w:eastAsia="Times New Roman" w:cs="Tahoma"/>
          <w:sz w:val="18"/>
          <w:szCs w:val="18"/>
          <w:lang w:val="en-US"/>
        </w:rPr>
      </w:pPr>
      <w:r>
        <w:rPr>
          <w:rFonts w:eastAsia="Times New Roman" w:cs="Tahoma"/>
          <w:sz w:val="18"/>
          <w:szCs w:val="18"/>
          <w:lang w:val="en-US"/>
        </w:rPr>
        <w:t xml:space="preserve">• </w:t>
      </w:r>
      <w:r>
        <w:rPr>
          <w:rFonts w:eastAsia="Times New Roman" w:cs="Tahoma"/>
          <w:sz w:val="18"/>
          <w:szCs w:val="18"/>
          <w:lang w:val="en-US"/>
        </w:rPr>
        <w:tab/>
        <w:t>Your original mark is lowered, so your final grade may be lower than the original grade you received</w:t>
      </w:r>
    </w:p>
    <w:p w:rsidR="00170050" w:rsidRDefault="00170050">
      <w:pPr>
        <w:tabs>
          <w:tab w:val="left" w:pos="855"/>
        </w:tabs>
        <w:autoSpaceDE w:val="0"/>
        <w:autoSpaceDN w:val="0"/>
        <w:adjustRightInd w:val="0"/>
        <w:spacing w:after="0" w:line="240" w:lineRule="auto"/>
        <w:ind w:left="513"/>
        <w:jc w:val="both"/>
        <w:rPr>
          <w:rFonts w:eastAsia="Times New Roman" w:cs="Tahoma"/>
          <w:sz w:val="18"/>
          <w:szCs w:val="18"/>
          <w:lang w:val="en-US"/>
        </w:rPr>
      </w:pPr>
    </w:p>
    <w:p w:rsidR="00170050" w:rsidRDefault="00C8275F">
      <w:pPr>
        <w:autoSpaceDE w:val="0"/>
        <w:autoSpaceDN w:val="0"/>
        <w:adjustRightInd w:val="0"/>
        <w:spacing w:after="0" w:line="240" w:lineRule="auto"/>
        <w:jc w:val="both"/>
        <w:rPr>
          <w:rFonts w:eastAsia="Times New Roman" w:cs="Tahoma"/>
          <w:sz w:val="18"/>
          <w:szCs w:val="18"/>
          <w:lang w:val="en-US"/>
        </w:rPr>
      </w:pPr>
      <w:r>
        <w:rPr>
          <w:rFonts w:eastAsia="Times New Roman" w:cs="Tahoma"/>
          <w:sz w:val="18"/>
          <w:szCs w:val="18"/>
          <w:lang w:val="en-US"/>
        </w:rPr>
        <w:t>In order to proceed with the enquiry about results or appeal, you must sign the form below. This tells the Head of Centre that you have understood what the outcome might be, and that you give your consent to the enquiry or appeal being made.</w:t>
      </w:r>
    </w:p>
    <w:p w:rsidR="00170050" w:rsidRDefault="00170050">
      <w:pPr>
        <w:autoSpaceDE w:val="0"/>
        <w:autoSpaceDN w:val="0"/>
        <w:adjustRightInd w:val="0"/>
        <w:spacing w:after="0" w:line="240" w:lineRule="auto"/>
        <w:jc w:val="both"/>
        <w:rPr>
          <w:rFonts w:eastAsia="Times New Roman" w:cs="Tahoma"/>
          <w:sz w:val="18"/>
          <w:szCs w:val="18"/>
          <w:lang w:val="en-US"/>
        </w:rPr>
      </w:pPr>
    </w:p>
    <w:tbl>
      <w:tblPr>
        <w:tblStyle w:val="TableGrid"/>
        <w:tblpPr w:leftFromText="180" w:rightFromText="180" w:vertAnchor="text" w:horzAnchor="margin" w:tblpY="30"/>
        <w:tblW w:w="9889" w:type="dxa"/>
        <w:tblLook w:val="04A0" w:firstRow="1" w:lastRow="0" w:firstColumn="1" w:lastColumn="0" w:noHBand="0" w:noVBand="1"/>
      </w:tblPr>
      <w:tblGrid>
        <w:gridCol w:w="1951"/>
        <w:gridCol w:w="3969"/>
        <w:gridCol w:w="1400"/>
        <w:gridCol w:w="2569"/>
      </w:tblGrid>
      <w:tr w:rsidR="00170050">
        <w:trPr>
          <w:trHeight w:val="562"/>
        </w:trPr>
        <w:tc>
          <w:tcPr>
            <w:tcW w:w="1951" w:type="dxa"/>
            <w:shd w:val="clear" w:color="auto" w:fill="F2F2F2" w:themeFill="background1" w:themeFillShade="F2"/>
            <w:vAlign w:val="center"/>
          </w:tcPr>
          <w:p w:rsidR="00170050" w:rsidRDefault="00C8275F">
            <w:pPr>
              <w:contextualSpacing/>
              <w:rPr>
                <w:b/>
                <w:sz w:val="18"/>
              </w:rPr>
            </w:pPr>
            <w:r>
              <w:rPr>
                <w:b/>
                <w:sz w:val="18"/>
              </w:rPr>
              <w:t>Name:</w:t>
            </w:r>
          </w:p>
        </w:tc>
        <w:tc>
          <w:tcPr>
            <w:tcW w:w="3969" w:type="dxa"/>
            <w:vAlign w:val="center"/>
          </w:tcPr>
          <w:p w:rsidR="00170050" w:rsidRDefault="00170050">
            <w:pPr>
              <w:contextualSpacing/>
              <w:rPr>
                <w:b/>
                <w:sz w:val="18"/>
              </w:rPr>
            </w:pPr>
          </w:p>
        </w:tc>
        <w:tc>
          <w:tcPr>
            <w:tcW w:w="1400" w:type="dxa"/>
            <w:shd w:val="clear" w:color="auto" w:fill="F2F2F2" w:themeFill="background1" w:themeFillShade="F2"/>
            <w:vAlign w:val="center"/>
          </w:tcPr>
          <w:p w:rsidR="00170050" w:rsidRDefault="00C8275F">
            <w:pPr>
              <w:contextualSpacing/>
              <w:rPr>
                <w:b/>
                <w:sz w:val="18"/>
              </w:rPr>
            </w:pPr>
            <w:r>
              <w:rPr>
                <w:b/>
                <w:sz w:val="18"/>
              </w:rPr>
              <w:t>Candidate No:</w:t>
            </w:r>
          </w:p>
        </w:tc>
        <w:tc>
          <w:tcPr>
            <w:tcW w:w="2569" w:type="dxa"/>
            <w:vAlign w:val="center"/>
          </w:tcPr>
          <w:p w:rsidR="00170050" w:rsidRDefault="00170050">
            <w:pPr>
              <w:contextualSpacing/>
              <w:rPr>
                <w:b/>
              </w:rPr>
            </w:pPr>
          </w:p>
        </w:tc>
      </w:tr>
      <w:tr w:rsidR="00170050">
        <w:trPr>
          <w:trHeight w:val="543"/>
        </w:trPr>
        <w:tc>
          <w:tcPr>
            <w:tcW w:w="1951" w:type="dxa"/>
            <w:shd w:val="clear" w:color="auto" w:fill="F2F2F2" w:themeFill="background1" w:themeFillShade="F2"/>
            <w:vAlign w:val="center"/>
          </w:tcPr>
          <w:p w:rsidR="00170050" w:rsidRDefault="00C8275F">
            <w:pPr>
              <w:contextualSpacing/>
              <w:rPr>
                <w:b/>
                <w:sz w:val="18"/>
              </w:rPr>
            </w:pPr>
            <w:r>
              <w:rPr>
                <w:b/>
                <w:sz w:val="18"/>
              </w:rPr>
              <w:t xml:space="preserve">Candidate's </w:t>
            </w:r>
          </w:p>
          <w:p w:rsidR="00170050" w:rsidRDefault="00C8275F">
            <w:pPr>
              <w:contextualSpacing/>
              <w:rPr>
                <w:b/>
                <w:sz w:val="18"/>
              </w:rPr>
            </w:pPr>
            <w:r>
              <w:rPr>
                <w:b/>
                <w:sz w:val="18"/>
              </w:rPr>
              <w:t>school email address:</w:t>
            </w:r>
          </w:p>
        </w:tc>
        <w:tc>
          <w:tcPr>
            <w:tcW w:w="3969" w:type="dxa"/>
            <w:vAlign w:val="center"/>
          </w:tcPr>
          <w:p w:rsidR="00170050" w:rsidRDefault="00170050">
            <w:pPr>
              <w:rPr>
                <w:b/>
                <w:sz w:val="18"/>
              </w:rPr>
            </w:pPr>
          </w:p>
          <w:p w:rsidR="00170050" w:rsidRDefault="00170050">
            <w:pPr>
              <w:contextualSpacing/>
              <w:rPr>
                <w:b/>
                <w:sz w:val="18"/>
              </w:rPr>
            </w:pPr>
          </w:p>
        </w:tc>
        <w:tc>
          <w:tcPr>
            <w:tcW w:w="1400" w:type="dxa"/>
            <w:shd w:val="clear" w:color="auto" w:fill="F2F2F2" w:themeFill="background1" w:themeFillShade="F2"/>
            <w:vAlign w:val="center"/>
          </w:tcPr>
          <w:p w:rsidR="00170050" w:rsidRDefault="00C8275F">
            <w:pPr>
              <w:contextualSpacing/>
              <w:rPr>
                <w:b/>
                <w:sz w:val="18"/>
              </w:rPr>
            </w:pPr>
            <w:r>
              <w:rPr>
                <w:b/>
                <w:sz w:val="18"/>
              </w:rPr>
              <w:t>Telephone No:</w:t>
            </w:r>
          </w:p>
        </w:tc>
        <w:tc>
          <w:tcPr>
            <w:tcW w:w="2569" w:type="dxa"/>
            <w:vAlign w:val="center"/>
          </w:tcPr>
          <w:p w:rsidR="00170050" w:rsidRDefault="00170050">
            <w:pPr>
              <w:contextualSpacing/>
              <w:rPr>
                <w:b/>
              </w:rPr>
            </w:pPr>
          </w:p>
        </w:tc>
      </w:tr>
    </w:tbl>
    <w:p w:rsidR="00170050" w:rsidRDefault="00170050">
      <w:pPr>
        <w:spacing w:line="240" w:lineRule="auto"/>
        <w:contextualSpacing/>
      </w:pPr>
    </w:p>
    <w:tbl>
      <w:tblPr>
        <w:tblStyle w:val="TableGrid"/>
        <w:tblW w:w="9918" w:type="dxa"/>
        <w:shd w:val="clear" w:color="auto" w:fill="F2F2F2" w:themeFill="background1" w:themeFillShade="F2"/>
        <w:tblLook w:val="04A0" w:firstRow="1" w:lastRow="0" w:firstColumn="1" w:lastColumn="0" w:noHBand="0" w:noVBand="1"/>
      </w:tblPr>
      <w:tblGrid>
        <w:gridCol w:w="1122"/>
        <w:gridCol w:w="1615"/>
        <w:gridCol w:w="1120"/>
        <w:gridCol w:w="1057"/>
        <w:gridCol w:w="2878"/>
        <w:gridCol w:w="1003"/>
        <w:gridCol w:w="1123"/>
      </w:tblGrid>
      <w:tr w:rsidR="00170050" w:rsidTr="00C8275F">
        <w:trPr>
          <w:trHeight w:val="749"/>
        </w:trPr>
        <w:tc>
          <w:tcPr>
            <w:tcW w:w="1122" w:type="dxa"/>
            <w:shd w:val="clear" w:color="auto" w:fill="F2F2F2" w:themeFill="background1" w:themeFillShade="F2"/>
            <w:vAlign w:val="center"/>
          </w:tcPr>
          <w:p w:rsidR="00170050" w:rsidRDefault="00C8275F">
            <w:pPr>
              <w:contextualSpacing/>
              <w:jc w:val="center"/>
              <w:rPr>
                <w:b/>
                <w:sz w:val="16"/>
              </w:rPr>
            </w:pPr>
            <w:r>
              <w:rPr>
                <w:b/>
                <w:sz w:val="16"/>
              </w:rPr>
              <w:t>Awarding Body</w:t>
            </w:r>
          </w:p>
        </w:tc>
        <w:tc>
          <w:tcPr>
            <w:tcW w:w="1615" w:type="dxa"/>
            <w:shd w:val="clear" w:color="auto" w:fill="F2F2F2" w:themeFill="background1" w:themeFillShade="F2"/>
            <w:vAlign w:val="center"/>
          </w:tcPr>
          <w:p w:rsidR="00170050" w:rsidRDefault="00C8275F">
            <w:pPr>
              <w:contextualSpacing/>
              <w:jc w:val="center"/>
              <w:rPr>
                <w:b/>
                <w:sz w:val="16"/>
              </w:rPr>
            </w:pPr>
            <w:r>
              <w:rPr>
                <w:b/>
                <w:sz w:val="16"/>
              </w:rPr>
              <w:t>Subject</w:t>
            </w:r>
          </w:p>
        </w:tc>
        <w:tc>
          <w:tcPr>
            <w:tcW w:w="1120" w:type="dxa"/>
            <w:shd w:val="clear" w:color="auto" w:fill="F2F2F2" w:themeFill="background1" w:themeFillShade="F2"/>
            <w:vAlign w:val="center"/>
          </w:tcPr>
          <w:p w:rsidR="00170050" w:rsidRDefault="00C8275F">
            <w:pPr>
              <w:contextualSpacing/>
              <w:jc w:val="center"/>
              <w:rPr>
                <w:b/>
                <w:sz w:val="16"/>
              </w:rPr>
            </w:pPr>
            <w:r>
              <w:rPr>
                <w:b/>
                <w:sz w:val="16"/>
              </w:rPr>
              <w:t>Element/Unit No.</w:t>
            </w:r>
          </w:p>
        </w:tc>
        <w:tc>
          <w:tcPr>
            <w:tcW w:w="1057" w:type="dxa"/>
            <w:shd w:val="clear" w:color="auto" w:fill="F2F2F2" w:themeFill="background1" w:themeFillShade="F2"/>
            <w:vAlign w:val="center"/>
          </w:tcPr>
          <w:p w:rsidR="00170050" w:rsidRDefault="00C8275F">
            <w:pPr>
              <w:contextualSpacing/>
              <w:jc w:val="center"/>
              <w:rPr>
                <w:b/>
                <w:sz w:val="16"/>
              </w:rPr>
            </w:pPr>
            <w:r>
              <w:rPr>
                <w:b/>
                <w:sz w:val="16"/>
              </w:rPr>
              <w:t>Paper No.</w:t>
            </w:r>
          </w:p>
          <w:p w:rsidR="00170050" w:rsidRDefault="00C8275F">
            <w:pPr>
              <w:contextualSpacing/>
              <w:jc w:val="center"/>
              <w:rPr>
                <w:b/>
                <w:sz w:val="16"/>
              </w:rPr>
            </w:pPr>
            <w:r>
              <w:rPr>
                <w:b/>
                <w:sz w:val="16"/>
              </w:rPr>
              <w:t>(if appropriate)</w:t>
            </w:r>
          </w:p>
        </w:tc>
        <w:tc>
          <w:tcPr>
            <w:tcW w:w="2878" w:type="dxa"/>
            <w:shd w:val="clear" w:color="auto" w:fill="F2F2F2" w:themeFill="background1" w:themeFillShade="F2"/>
            <w:vAlign w:val="center"/>
          </w:tcPr>
          <w:p w:rsidR="00170050" w:rsidRDefault="00C8275F">
            <w:pPr>
              <w:contextualSpacing/>
              <w:jc w:val="center"/>
              <w:rPr>
                <w:b/>
                <w:sz w:val="16"/>
              </w:rPr>
            </w:pPr>
            <w:r>
              <w:rPr>
                <w:b/>
                <w:sz w:val="16"/>
              </w:rPr>
              <w:t>Service required.</w:t>
            </w:r>
          </w:p>
          <w:p w:rsidR="00170050" w:rsidRDefault="00C8275F">
            <w:pPr>
              <w:contextualSpacing/>
              <w:jc w:val="center"/>
              <w:rPr>
                <w:b/>
                <w:sz w:val="16"/>
              </w:rPr>
            </w:pPr>
            <w:r>
              <w:rPr>
                <w:b/>
                <w:sz w:val="16"/>
              </w:rPr>
              <w:t>Please state either:</w:t>
            </w:r>
          </w:p>
          <w:p w:rsidR="00170050" w:rsidRDefault="00C8275F">
            <w:pPr>
              <w:pStyle w:val="ListParagraph"/>
              <w:numPr>
                <w:ilvl w:val="0"/>
                <w:numId w:val="1"/>
              </w:numPr>
              <w:rPr>
                <w:b/>
                <w:sz w:val="16"/>
              </w:rPr>
            </w:pPr>
            <w:r>
              <w:rPr>
                <w:b/>
                <w:sz w:val="16"/>
              </w:rPr>
              <w:t>Clerical check</w:t>
            </w:r>
          </w:p>
          <w:p w:rsidR="00170050" w:rsidRDefault="00C8275F">
            <w:pPr>
              <w:pStyle w:val="ListParagraph"/>
              <w:numPr>
                <w:ilvl w:val="0"/>
                <w:numId w:val="1"/>
              </w:numPr>
              <w:rPr>
                <w:b/>
                <w:sz w:val="16"/>
              </w:rPr>
            </w:pPr>
            <w:r>
              <w:rPr>
                <w:b/>
                <w:sz w:val="16"/>
              </w:rPr>
              <w:t>Review of Marking</w:t>
            </w:r>
          </w:p>
          <w:p w:rsidR="00C8275F" w:rsidRDefault="00C8275F">
            <w:pPr>
              <w:pStyle w:val="ListParagraph"/>
              <w:numPr>
                <w:ilvl w:val="0"/>
                <w:numId w:val="1"/>
              </w:numPr>
              <w:rPr>
                <w:b/>
                <w:sz w:val="16"/>
              </w:rPr>
            </w:pPr>
            <w:r>
              <w:rPr>
                <w:b/>
                <w:sz w:val="16"/>
              </w:rPr>
              <w:t>Priority copy of exam paper</w:t>
            </w:r>
          </w:p>
          <w:p w:rsidR="00170050" w:rsidRDefault="00C8275F">
            <w:pPr>
              <w:pStyle w:val="ListParagraph"/>
              <w:numPr>
                <w:ilvl w:val="0"/>
                <w:numId w:val="1"/>
              </w:numPr>
              <w:rPr>
                <w:b/>
                <w:sz w:val="16"/>
              </w:rPr>
            </w:pPr>
            <w:r>
              <w:rPr>
                <w:b/>
                <w:sz w:val="16"/>
              </w:rPr>
              <w:t>Return of exam paper (ATS)</w:t>
            </w:r>
          </w:p>
        </w:tc>
        <w:tc>
          <w:tcPr>
            <w:tcW w:w="1003" w:type="dxa"/>
            <w:shd w:val="clear" w:color="auto" w:fill="F2F2F2" w:themeFill="background1" w:themeFillShade="F2"/>
            <w:vAlign w:val="center"/>
          </w:tcPr>
          <w:p w:rsidR="00170050" w:rsidRDefault="00C8275F">
            <w:pPr>
              <w:jc w:val="center"/>
              <w:rPr>
                <w:b/>
                <w:sz w:val="16"/>
              </w:rPr>
            </w:pPr>
            <w:r>
              <w:rPr>
                <w:b/>
                <w:sz w:val="16"/>
              </w:rPr>
              <w:t>Copy or original of script required.</w:t>
            </w:r>
          </w:p>
          <w:p w:rsidR="00170050" w:rsidRDefault="00C8275F">
            <w:pPr>
              <w:jc w:val="center"/>
              <w:rPr>
                <w:b/>
                <w:sz w:val="16"/>
              </w:rPr>
            </w:pPr>
            <w:r>
              <w:rPr>
                <w:b/>
                <w:sz w:val="16"/>
              </w:rPr>
              <w:t>Yes or No</w:t>
            </w:r>
          </w:p>
        </w:tc>
        <w:tc>
          <w:tcPr>
            <w:tcW w:w="1123" w:type="dxa"/>
            <w:shd w:val="clear" w:color="auto" w:fill="F2F2F2" w:themeFill="background1" w:themeFillShade="F2"/>
            <w:vAlign w:val="center"/>
          </w:tcPr>
          <w:p w:rsidR="00170050" w:rsidRDefault="00170050">
            <w:pPr>
              <w:rPr>
                <w:b/>
                <w:sz w:val="16"/>
              </w:rPr>
            </w:pPr>
          </w:p>
          <w:p w:rsidR="00170050" w:rsidRDefault="00C8275F">
            <w:pPr>
              <w:jc w:val="center"/>
              <w:rPr>
                <w:b/>
                <w:sz w:val="16"/>
              </w:rPr>
            </w:pPr>
            <w:r>
              <w:rPr>
                <w:b/>
                <w:sz w:val="16"/>
              </w:rPr>
              <w:t>Fee payable</w:t>
            </w:r>
          </w:p>
        </w:tc>
      </w:tr>
      <w:tr w:rsidR="00170050" w:rsidTr="00C8275F">
        <w:trPr>
          <w:trHeight w:val="562"/>
        </w:trPr>
        <w:tc>
          <w:tcPr>
            <w:tcW w:w="1122" w:type="dxa"/>
            <w:shd w:val="clear" w:color="auto" w:fill="auto"/>
          </w:tcPr>
          <w:p w:rsidR="00170050" w:rsidRDefault="00170050">
            <w:pPr>
              <w:contextualSpacing/>
              <w:rPr>
                <w:sz w:val="16"/>
              </w:rPr>
            </w:pPr>
          </w:p>
        </w:tc>
        <w:tc>
          <w:tcPr>
            <w:tcW w:w="1615" w:type="dxa"/>
            <w:shd w:val="clear" w:color="auto" w:fill="auto"/>
          </w:tcPr>
          <w:p w:rsidR="00170050" w:rsidRDefault="00170050">
            <w:pPr>
              <w:contextualSpacing/>
              <w:rPr>
                <w:sz w:val="16"/>
              </w:rPr>
            </w:pPr>
          </w:p>
        </w:tc>
        <w:tc>
          <w:tcPr>
            <w:tcW w:w="1120" w:type="dxa"/>
            <w:shd w:val="clear" w:color="auto" w:fill="auto"/>
          </w:tcPr>
          <w:p w:rsidR="00170050" w:rsidRDefault="00170050">
            <w:pPr>
              <w:contextualSpacing/>
              <w:rPr>
                <w:sz w:val="16"/>
              </w:rPr>
            </w:pPr>
          </w:p>
        </w:tc>
        <w:tc>
          <w:tcPr>
            <w:tcW w:w="1057" w:type="dxa"/>
            <w:shd w:val="clear" w:color="auto" w:fill="auto"/>
          </w:tcPr>
          <w:p w:rsidR="00170050" w:rsidRDefault="00170050">
            <w:pPr>
              <w:contextualSpacing/>
              <w:rPr>
                <w:sz w:val="16"/>
              </w:rPr>
            </w:pPr>
          </w:p>
        </w:tc>
        <w:tc>
          <w:tcPr>
            <w:tcW w:w="2878" w:type="dxa"/>
            <w:shd w:val="clear" w:color="auto" w:fill="auto"/>
          </w:tcPr>
          <w:p w:rsidR="00170050" w:rsidRDefault="00170050">
            <w:pPr>
              <w:contextualSpacing/>
              <w:rPr>
                <w:sz w:val="16"/>
              </w:rPr>
            </w:pPr>
          </w:p>
        </w:tc>
        <w:tc>
          <w:tcPr>
            <w:tcW w:w="1003" w:type="dxa"/>
            <w:shd w:val="clear" w:color="auto" w:fill="auto"/>
          </w:tcPr>
          <w:p w:rsidR="00170050" w:rsidRDefault="00170050">
            <w:pPr>
              <w:contextualSpacing/>
              <w:rPr>
                <w:sz w:val="16"/>
              </w:rPr>
            </w:pPr>
          </w:p>
        </w:tc>
        <w:tc>
          <w:tcPr>
            <w:tcW w:w="1123" w:type="dxa"/>
            <w:shd w:val="clear" w:color="auto" w:fill="auto"/>
          </w:tcPr>
          <w:p w:rsidR="00170050" w:rsidRDefault="00170050">
            <w:pPr>
              <w:contextualSpacing/>
              <w:rPr>
                <w:sz w:val="16"/>
              </w:rPr>
            </w:pPr>
          </w:p>
        </w:tc>
      </w:tr>
    </w:tbl>
    <w:p w:rsidR="00170050" w:rsidRDefault="00170050">
      <w:pPr>
        <w:spacing w:line="240" w:lineRule="auto"/>
        <w:contextualSpacing/>
        <w:rPr>
          <w:sz w:val="18"/>
        </w:rPr>
      </w:pPr>
    </w:p>
    <w:p w:rsidR="00170050" w:rsidRDefault="00C8275F">
      <w:pPr>
        <w:spacing w:line="240" w:lineRule="auto"/>
        <w:contextualSpacing/>
        <w:rPr>
          <w:b/>
          <w:sz w:val="18"/>
        </w:rPr>
      </w:pPr>
      <w:r>
        <w:rPr>
          <w:b/>
          <w:sz w:val="18"/>
        </w:rPr>
        <w:t>*NB. Priority review of marking is not available for the January exam series.</w:t>
      </w:r>
    </w:p>
    <w:p w:rsidR="00170050" w:rsidRDefault="00170050">
      <w:pPr>
        <w:spacing w:line="240" w:lineRule="auto"/>
        <w:contextualSpacing/>
        <w:rPr>
          <w:sz w:val="18"/>
        </w:rPr>
      </w:pPr>
    </w:p>
    <w:p w:rsidR="00170050" w:rsidRDefault="00C8275F">
      <w:pPr>
        <w:spacing w:line="240" w:lineRule="auto"/>
        <w:contextualSpacing/>
        <w:rPr>
          <w:sz w:val="18"/>
        </w:rPr>
      </w:pPr>
      <w:r>
        <w:rPr>
          <w:sz w:val="18"/>
        </w:rPr>
        <w:t>Head of Department signature required if school is paying:</w:t>
      </w:r>
    </w:p>
    <w:p w:rsidR="00170050" w:rsidRDefault="00170050">
      <w:pPr>
        <w:spacing w:line="240" w:lineRule="auto"/>
        <w:contextualSpacing/>
        <w:rPr>
          <w:sz w:val="18"/>
        </w:rPr>
      </w:pPr>
    </w:p>
    <w:p w:rsidR="00170050" w:rsidRDefault="00170050">
      <w:pPr>
        <w:pBdr>
          <w:top w:val="single" w:sz="4" w:space="1" w:color="auto"/>
          <w:left w:val="single" w:sz="4" w:space="4" w:color="auto"/>
          <w:bottom w:val="single" w:sz="4" w:space="0" w:color="auto"/>
          <w:right w:val="single" w:sz="4" w:space="4" w:color="auto"/>
        </w:pBdr>
        <w:spacing w:line="240" w:lineRule="auto"/>
        <w:contextualSpacing/>
        <w:rPr>
          <w:sz w:val="18"/>
        </w:rPr>
      </w:pPr>
    </w:p>
    <w:p w:rsidR="00170050" w:rsidRDefault="00C8275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eastAsia="Times New Roman" w:cs="Tahoma"/>
          <w:sz w:val="18"/>
          <w:szCs w:val="18"/>
        </w:rPr>
      </w:pPr>
      <w:r>
        <w:rPr>
          <w:rFonts w:eastAsia="Times New Roman" w:cs="Tahoma"/>
          <w:sz w:val="18"/>
          <w:szCs w:val="18"/>
          <w:lang w:val="en-US"/>
        </w:rPr>
        <w:t xml:space="preserve">I give my consent to the Head of my Examination Centre to make an enquiry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 I attach a cheque, payable to </w:t>
      </w:r>
      <w:r>
        <w:rPr>
          <w:rFonts w:eastAsia="Times New Roman" w:cs="Tahoma"/>
          <w:b/>
          <w:sz w:val="18"/>
          <w:szCs w:val="18"/>
          <w:lang w:val="en-US"/>
        </w:rPr>
        <w:t>St Aidan's &amp; St John Fisher Associated Sixth Form</w:t>
      </w:r>
      <w:r>
        <w:rPr>
          <w:rFonts w:eastAsia="Times New Roman" w:cs="Tahoma"/>
          <w:sz w:val="18"/>
          <w:szCs w:val="18"/>
          <w:lang w:val="en-US"/>
        </w:rPr>
        <w:t xml:space="preserve">, for the fee stated above. (In the case of enquiries made by the school the candidate should still sign below and the Head of Department should sign above to give their consent to the fee being deducted from their capitation budget.) </w:t>
      </w:r>
    </w:p>
    <w:p w:rsidR="00170050" w:rsidRDefault="00170050">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eastAsia="Times New Roman" w:cs="Tahoma"/>
          <w:b/>
          <w:bCs/>
          <w:sz w:val="20"/>
          <w:szCs w:val="23"/>
          <w:lang w:val="en-US"/>
        </w:rPr>
      </w:pPr>
    </w:p>
    <w:p w:rsidR="00170050" w:rsidRDefault="00C8275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eastAsia="Times New Roman" w:cs="Tahoma"/>
          <w:b/>
          <w:bCs/>
          <w:sz w:val="20"/>
          <w:szCs w:val="23"/>
          <w:lang w:val="en-US"/>
        </w:rPr>
      </w:pPr>
      <w:r>
        <w:rPr>
          <w:rFonts w:eastAsia="Times New Roman" w:cs="Tahoma"/>
          <w:b/>
          <w:bCs/>
          <w:sz w:val="20"/>
          <w:szCs w:val="23"/>
          <w:lang w:val="en-US"/>
        </w:rPr>
        <w:t>Signed: ……………………………………………………………………………………………</w:t>
      </w:r>
      <w:r>
        <w:rPr>
          <w:rFonts w:eastAsia="Times New Roman" w:cs="Tahoma"/>
          <w:b/>
          <w:bCs/>
          <w:sz w:val="20"/>
          <w:szCs w:val="23"/>
          <w:lang w:val="en-US"/>
        </w:rPr>
        <w:tab/>
      </w:r>
      <w:r>
        <w:rPr>
          <w:rFonts w:eastAsia="Times New Roman" w:cs="Tahoma"/>
          <w:b/>
          <w:bCs/>
          <w:sz w:val="20"/>
          <w:szCs w:val="23"/>
          <w:lang w:val="en-US"/>
        </w:rPr>
        <w:tab/>
        <w:t>Date: …………………………………….</w:t>
      </w:r>
    </w:p>
    <w:p w:rsidR="00170050" w:rsidRDefault="00170050">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eastAsia="Times New Roman" w:hAnsi="Verdana" w:cs="Tahoma"/>
          <w:sz w:val="20"/>
          <w:szCs w:val="20"/>
          <w:lang w:val="en-US"/>
        </w:rPr>
      </w:pPr>
    </w:p>
    <w:p w:rsidR="00170050" w:rsidRDefault="00C8275F">
      <w:pPr>
        <w:spacing w:line="240" w:lineRule="auto"/>
        <w:contextualSpacing/>
        <w:rPr>
          <w:sz w:val="18"/>
        </w:rPr>
      </w:pPr>
      <w:r>
        <w:rPr>
          <w:b/>
          <w:sz w:val="18"/>
        </w:rPr>
        <w:t>Please Note</w:t>
      </w:r>
      <w:r>
        <w:rPr>
          <w:sz w:val="18"/>
        </w:rPr>
        <w:t xml:space="preserve">: If the requested review of marking results in a change to the </w:t>
      </w:r>
      <w:r>
        <w:rPr>
          <w:b/>
          <w:sz w:val="18"/>
          <w:u w:val="single"/>
        </w:rPr>
        <w:t>overall grade</w:t>
      </w:r>
      <w:r>
        <w:rPr>
          <w:sz w:val="18"/>
        </w:rPr>
        <w:t xml:space="preserve"> then a refund will be given.  </w:t>
      </w:r>
      <w:r>
        <w:rPr>
          <w:b/>
          <w:sz w:val="18"/>
        </w:rPr>
        <w:t>No refund is applicable if an increase in your mark does not result in an overall grade change</w:t>
      </w:r>
      <w:r>
        <w:rPr>
          <w:sz w:val="18"/>
        </w:rPr>
        <w:t>.</w:t>
      </w:r>
    </w:p>
    <w:p w:rsidR="00170050" w:rsidRDefault="00170050">
      <w:pPr>
        <w:spacing w:line="240" w:lineRule="auto"/>
        <w:contextualSpacing/>
        <w:rPr>
          <w:sz w:val="20"/>
        </w:rPr>
      </w:pPr>
    </w:p>
    <w:p w:rsidR="00170050" w:rsidRDefault="00C8275F">
      <w:pPr>
        <w:spacing w:line="240" w:lineRule="auto"/>
        <w:contextualSpacing/>
        <w:rPr>
          <w:b/>
        </w:rPr>
      </w:pPr>
      <w:r>
        <w:rPr>
          <w:b/>
        </w:rPr>
        <w:t xml:space="preserve">Please return your completed form and cheque/cash to Mrs Humphrey in the Sixth Form Office at </w:t>
      </w:r>
    </w:p>
    <w:p w:rsidR="00170050" w:rsidRDefault="00C8275F">
      <w:pPr>
        <w:spacing w:line="240" w:lineRule="auto"/>
        <w:contextualSpacing/>
        <w:rPr>
          <w:b/>
        </w:rPr>
      </w:pPr>
      <w:r>
        <w:rPr>
          <w:b/>
        </w:rPr>
        <w:t xml:space="preserve">St Aidan's. Forms </w:t>
      </w:r>
      <w:r>
        <w:rPr>
          <w:b/>
          <w:u w:val="single"/>
        </w:rPr>
        <w:t>cannot</w:t>
      </w:r>
      <w:r>
        <w:rPr>
          <w:b/>
        </w:rPr>
        <w:t xml:space="preserve"> be accepted without payment.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1502"/>
        <w:gridCol w:w="98"/>
        <w:gridCol w:w="1613"/>
        <w:gridCol w:w="1600"/>
        <w:gridCol w:w="1616"/>
        <w:gridCol w:w="98"/>
        <w:gridCol w:w="1503"/>
      </w:tblGrid>
      <w:tr w:rsidR="00170050">
        <w:trPr>
          <w:gridAfter w:val="1"/>
          <w:wAfter w:w="1503" w:type="dxa"/>
          <w:cantSplit/>
          <w:trHeight w:val="256"/>
        </w:trPr>
        <w:tc>
          <w:tcPr>
            <w:tcW w:w="3144" w:type="dxa"/>
            <w:gridSpan w:val="2"/>
            <w:tcBorders>
              <w:top w:val="nil"/>
              <w:left w:val="nil"/>
              <w:bottom w:val="single" w:sz="4" w:space="0" w:color="auto"/>
              <w:right w:val="nil"/>
            </w:tcBorders>
            <w:vAlign w:val="bottom"/>
          </w:tcPr>
          <w:p w:rsidR="00170050" w:rsidRDefault="00C8275F">
            <w:pPr>
              <w:spacing w:after="0" w:line="240" w:lineRule="auto"/>
              <w:rPr>
                <w:rFonts w:eastAsia="Times New Roman" w:cs="Tahoma"/>
                <w:sz w:val="20"/>
                <w:szCs w:val="24"/>
              </w:rPr>
            </w:pPr>
            <w:r>
              <w:rPr>
                <w:rFonts w:eastAsia="Times New Roman" w:cs="Tahoma"/>
                <w:sz w:val="16"/>
                <w:szCs w:val="24"/>
              </w:rPr>
              <w:t>For office use only:</w:t>
            </w:r>
          </w:p>
        </w:tc>
        <w:tc>
          <w:tcPr>
            <w:tcW w:w="5025" w:type="dxa"/>
            <w:gridSpan w:val="5"/>
            <w:tcBorders>
              <w:top w:val="nil"/>
              <w:left w:val="nil"/>
              <w:bottom w:val="single" w:sz="4" w:space="0" w:color="auto"/>
              <w:right w:val="nil"/>
            </w:tcBorders>
          </w:tcPr>
          <w:p w:rsidR="00170050" w:rsidRDefault="00170050">
            <w:pPr>
              <w:spacing w:after="0" w:line="240" w:lineRule="auto"/>
              <w:rPr>
                <w:rFonts w:eastAsia="Times New Roman" w:cs="Tahoma"/>
                <w:sz w:val="20"/>
                <w:szCs w:val="24"/>
              </w:rPr>
            </w:pPr>
          </w:p>
        </w:tc>
      </w:tr>
      <w:tr w:rsidR="00170050">
        <w:trPr>
          <w:cantSplit/>
          <w:trHeight w:val="626"/>
        </w:trPr>
        <w:tc>
          <w:tcPr>
            <w:tcW w:w="1642" w:type="dxa"/>
            <w:tcBorders>
              <w:top w:val="single" w:sz="4" w:space="0" w:color="auto"/>
              <w:left w:val="single" w:sz="4" w:space="0" w:color="auto"/>
              <w:bottom w:val="single" w:sz="4" w:space="0" w:color="auto"/>
            </w:tcBorders>
            <w:shd w:val="clear" w:color="auto" w:fill="F2F2F2" w:themeFill="background1" w:themeFillShade="F2"/>
            <w:vAlign w:val="center"/>
          </w:tcPr>
          <w:p w:rsidR="00170050" w:rsidRDefault="00C8275F">
            <w:pPr>
              <w:spacing w:after="0" w:line="240" w:lineRule="auto"/>
              <w:rPr>
                <w:rFonts w:eastAsia="Times New Roman" w:cs="Tahoma"/>
                <w:sz w:val="16"/>
                <w:szCs w:val="24"/>
              </w:rPr>
            </w:pPr>
            <w:r>
              <w:rPr>
                <w:rFonts w:eastAsia="Times New Roman" w:cs="Tahoma"/>
                <w:sz w:val="16"/>
                <w:szCs w:val="24"/>
              </w:rPr>
              <w:t>SASJF EAR No:</w:t>
            </w:r>
          </w:p>
        </w:tc>
        <w:tc>
          <w:tcPr>
            <w:tcW w:w="1600" w:type="dxa"/>
            <w:gridSpan w:val="2"/>
            <w:tcBorders>
              <w:top w:val="single" w:sz="4" w:space="0" w:color="auto"/>
              <w:bottom w:val="single" w:sz="4" w:space="0" w:color="auto"/>
            </w:tcBorders>
            <w:vAlign w:val="center"/>
          </w:tcPr>
          <w:p w:rsidR="00170050" w:rsidRDefault="00170050">
            <w:pPr>
              <w:spacing w:after="0" w:line="240" w:lineRule="auto"/>
              <w:rPr>
                <w:rFonts w:eastAsia="Times New Roman" w:cs="Tahoma"/>
                <w:sz w:val="16"/>
                <w:szCs w:val="24"/>
              </w:rPr>
            </w:pPr>
          </w:p>
        </w:tc>
        <w:tc>
          <w:tcPr>
            <w:tcW w:w="1613" w:type="dxa"/>
            <w:tcBorders>
              <w:top w:val="single" w:sz="4" w:space="0" w:color="auto"/>
              <w:bottom w:val="single" w:sz="4" w:space="0" w:color="auto"/>
              <w:right w:val="single" w:sz="4" w:space="0" w:color="auto"/>
            </w:tcBorders>
            <w:shd w:val="clear" w:color="auto" w:fill="F2F2F2" w:themeFill="background1" w:themeFillShade="F2"/>
            <w:vAlign w:val="center"/>
          </w:tcPr>
          <w:p w:rsidR="00170050" w:rsidRDefault="00C8275F">
            <w:pPr>
              <w:spacing w:after="0" w:line="240" w:lineRule="auto"/>
              <w:rPr>
                <w:rFonts w:eastAsia="Times New Roman" w:cs="Tahoma"/>
                <w:sz w:val="16"/>
                <w:szCs w:val="24"/>
              </w:rPr>
            </w:pPr>
            <w:r>
              <w:rPr>
                <w:rFonts w:eastAsia="Times New Roman" w:cs="Tahoma"/>
                <w:sz w:val="16"/>
                <w:szCs w:val="24"/>
              </w:rPr>
              <w:t xml:space="preserve">Input </w:t>
            </w:r>
          </w:p>
          <w:p w:rsidR="00170050" w:rsidRDefault="00C8275F">
            <w:pPr>
              <w:spacing w:after="0" w:line="240" w:lineRule="auto"/>
              <w:rPr>
                <w:rFonts w:eastAsia="Times New Roman" w:cs="Tahoma"/>
                <w:sz w:val="16"/>
                <w:szCs w:val="24"/>
              </w:rPr>
            </w:pPr>
            <w:r>
              <w:rPr>
                <w:rFonts w:eastAsia="Times New Roman" w:cs="Tahoma"/>
                <w:sz w:val="16"/>
                <w:szCs w:val="24"/>
              </w:rPr>
              <w:t>Date &amp; Initials:</w:t>
            </w:r>
          </w:p>
        </w:tc>
        <w:tc>
          <w:tcPr>
            <w:tcW w:w="1600" w:type="dxa"/>
            <w:tcBorders>
              <w:top w:val="single" w:sz="4" w:space="0" w:color="auto"/>
              <w:left w:val="single" w:sz="4" w:space="0" w:color="auto"/>
              <w:bottom w:val="single" w:sz="4" w:space="0" w:color="auto"/>
            </w:tcBorders>
            <w:vAlign w:val="center"/>
          </w:tcPr>
          <w:p w:rsidR="00170050" w:rsidRDefault="00170050">
            <w:pPr>
              <w:spacing w:after="0" w:line="240" w:lineRule="auto"/>
              <w:rPr>
                <w:rFonts w:eastAsia="Times New Roman" w:cs="Tahoma"/>
                <w:sz w:val="16"/>
                <w:szCs w:val="24"/>
              </w:rPr>
            </w:pPr>
          </w:p>
          <w:p w:rsidR="00170050" w:rsidRDefault="00170050">
            <w:pPr>
              <w:spacing w:after="0" w:line="240" w:lineRule="auto"/>
              <w:rPr>
                <w:rFonts w:eastAsia="Times New Roman" w:cs="Tahoma"/>
                <w:sz w:val="16"/>
                <w:szCs w:val="24"/>
              </w:rPr>
            </w:pPr>
          </w:p>
        </w:tc>
        <w:tc>
          <w:tcPr>
            <w:tcW w:w="1616" w:type="dxa"/>
            <w:tcBorders>
              <w:top w:val="single" w:sz="4" w:space="0" w:color="auto"/>
              <w:bottom w:val="single" w:sz="4" w:space="0" w:color="auto"/>
            </w:tcBorders>
            <w:shd w:val="clear" w:color="auto" w:fill="F2F2F2" w:themeFill="background1" w:themeFillShade="F2"/>
            <w:vAlign w:val="center"/>
          </w:tcPr>
          <w:p w:rsidR="00170050" w:rsidRDefault="00C8275F">
            <w:pPr>
              <w:spacing w:after="0" w:line="240" w:lineRule="auto"/>
              <w:rPr>
                <w:rFonts w:eastAsia="Times New Roman" w:cs="Tahoma"/>
                <w:sz w:val="16"/>
                <w:szCs w:val="24"/>
              </w:rPr>
            </w:pPr>
            <w:r>
              <w:rPr>
                <w:rFonts w:eastAsia="Times New Roman" w:cs="Tahoma"/>
                <w:sz w:val="16"/>
                <w:szCs w:val="24"/>
              </w:rPr>
              <w:t>Checked</w:t>
            </w:r>
          </w:p>
          <w:p w:rsidR="00170050" w:rsidRDefault="00C8275F">
            <w:pPr>
              <w:spacing w:after="0" w:line="240" w:lineRule="auto"/>
              <w:rPr>
                <w:rFonts w:eastAsia="Times New Roman" w:cs="Tahoma"/>
                <w:sz w:val="16"/>
                <w:szCs w:val="24"/>
              </w:rPr>
            </w:pPr>
            <w:r>
              <w:rPr>
                <w:rFonts w:eastAsia="Times New Roman" w:cs="Tahoma"/>
                <w:sz w:val="16"/>
                <w:szCs w:val="24"/>
              </w:rPr>
              <w:t>Date &amp; Initials:</w:t>
            </w:r>
          </w:p>
        </w:tc>
        <w:tc>
          <w:tcPr>
            <w:tcW w:w="1601" w:type="dxa"/>
            <w:gridSpan w:val="2"/>
            <w:tcBorders>
              <w:top w:val="single" w:sz="4" w:space="0" w:color="auto"/>
              <w:bottom w:val="single" w:sz="4" w:space="0" w:color="auto"/>
              <w:right w:val="single" w:sz="4" w:space="0" w:color="auto"/>
            </w:tcBorders>
          </w:tcPr>
          <w:p w:rsidR="00170050" w:rsidRDefault="00170050">
            <w:pPr>
              <w:spacing w:after="0" w:line="240" w:lineRule="auto"/>
              <w:rPr>
                <w:rFonts w:eastAsia="Times New Roman" w:cs="Tahoma"/>
                <w:sz w:val="16"/>
                <w:szCs w:val="24"/>
              </w:rPr>
            </w:pPr>
          </w:p>
        </w:tc>
      </w:tr>
    </w:tbl>
    <w:p w:rsidR="00170050" w:rsidRDefault="00170050">
      <w:pPr>
        <w:spacing w:line="240" w:lineRule="auto"/>
        <w:contextualSpacing/>
        <w:rPr>
          <w:sz w:val="16"/>
        </w:rPr>
      </w:pPr>
    </w:p>
    <w:sectPr w:rsidR="00170050">
      <w:footerReference w:type="default" r:id="rId8"/>
      <w:pgSz w:w="11906" w:h="16838"/>
      <w:pgMar w:top="96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050" w:rsidRDefault="00C8275F">
      <w:pPr>
        <w:spacing w:after="0" w:line="240" w:lineRule="auto"/>
      </w:pPr>
      <w:r>
        <w:separator/>
      </w:r>
    </w:p>
  </w:endnote>
  <w:endnote w:type="continuationSeparator" w:id="0">
    <w:p w:rsidR="00170050" w:rsidRDefault="00C8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050" w:rsidRDefault="00170050">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050" w:rsidRDefault="00C8275F">
      <w:pPr>
        <w:spacing w:after="0" w:line="240" w:lineRule="auto"/>
      </w:pPr>
      <w:r>
        <w:separator/>
      </w:r>
    </w:p>
  </w:footnote>
  <w:footnote w:type="continuationSeparator" w:id="0">
    <w:p w:rsidR="00170050" w:rsidRDefault="00C8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005C"/>
    <w:multiLevelType w:val="hybridMultilevel"/>
    <w:tmpl w:val="0818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50"/>
    <w:rsid w:val="0000199E"/>
    <w:rsid w:val="00170050"/>
    <w:rsid w:val="004C0645"/>
    <w:rsid w:val="00964AD8"/>
    <w:rsid w:val="00C8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38CF8-B42C-449D-9997-23F598A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IThreadgold</dc:creator>
  <cp:lastModifiedBy>Wendy Humphrey</cp:lastModifiedBy>
  <cp:revision>2</cp:revision>
  <cp:lastPrinted>2018-01-11T11:07:00Z</cp:lastPrinted>
  <dcterms:created xsi:type="dcterms:W3CDTF">2022-02-16T09:13:00Z</dcterms:created>
  <dcterms:modified xsi:type="dcterms:W3CDTF">2022-02-16T09:13:00Z</dcterms:modified>
</cp:coreProperties>
</file>