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6BB" w:rsidRDefault="00306732">
      <w:pPr>
        <w:jc w:val="center"/>
        <w:rPr>
          <w:b/>
          <w:sz w:val="32"/>
          <w:szCs w:val="32"/>
        </w:rPr>
      </w:pPr>
      <w:r>
        <w:rPr>
          <w:b/>
          <w:sz w:val="32"/>
          <w:szCs w:val="32"/>
        </w:rPr>
        <w:t>St Aidan’s and St John Fisher Associated Sixth Form</w:t>
      </w:r>
    </w:p>
    <w:p w:rsidR="001A16BB" w:rsidRDefault="00306732">
      <w:pPr>
        <w:jc w:val="center"/>
        <w:rPr>
          <w:b/>
          <w:sz w:val="32"/>
          <w:szCs w:val="32"/>
        </w:rPr>
      </w:pPr>
      <w:r>
        <w:rPr>
          <w:b/>
          <w:sz w:val="32"/>
          <w:szCs w:val="32"/>
        </w:rPr>
        <w:t>Y11 to Y12 Transition Work</w:t>
      </w:r>
    </w:p>
    <w:p w:rsidR="001A16BB" w:rsidRDefault="001A16BB"/>
    <w:tbl>
      <w:tblPr>
        <w:tblStyle w:val="TableGrid"/>
        <w:tblW w:w="10065" w:type="dxa"/>
        <w:tblInd w:w="-572" w:type="dxa"/>
        <w:tblLook w:val="04A0" w:firstRow="1" w:lastRow="0" w:firstColumn="1" w:lastColumn="0" w:noHBand="0" w:noVBand="1"/>
      </w:tblPr>
      <w:tblGrid>
        <w:gridCol w:w="10065"/>
      </w:tblGrid>
      <w:tr w:rsidR="001A16BB">
        <w:tc>
          <w:tcPr>
            <w:tcW w:w="10065" w:type="dxa"/>
          </w:tcPr>
          <w:p w:rsidR="001A16BB" w:rsidRDefault="00306732">
            <w:pPr>
              <w:rPr>
                <w:b/>
              </w:rPr>
            </w:pPr>
            <w:r>
              <w:rPr>
                <w:b/>
              </w:rPr>
              <w:t>Subject:</w:t>
            </w:r>
          </w:p>
          <w:p w:rsidR="001A16BB" w:rsidRDefault="00306732">
            <w:r>
              <w:t xml:space="preserve">English Language </w:t>
            </w:r>
          </w:p>
          <w:p w:rsidR="001A16BB" w:rsidRDefault="001A16BB"/>
        </w:tc>
      </w:tr>
      <w:tr w:rsidR="001A16BB">
        <w:tc>
          <w:tcPr>
            <w:tcW w:w="10065" w:type="dxa"/>
          </w:tcPr>
          <w:p w:rsidR="001A16BB" w:rsidRDefault="00306732">
            <w:pPr>
              <w:rPr>
                <w:b/>
              </w:rPr>
            </w:pPr>
            <w:r>
              <w:rPr>
                <w:b/>
              </w:rPr>
              <w:t>Topic(s):</w:t>
            </w:r>
          </w:p>
          <w:p w:rsidR="007849C4" w:rsidRDefault="007849C4">
            <w:r>
              <w:t xml:space="preserve">Idiolect analysis: looking at our own language. </w:t>
            </w:r>
            <w:r w:rsidRPr="00AD5B41">
              <w:rPr>
                <w:b/>
              </w:rPr>
              <w:t>(This task must be handed in)</w:t>
            </w:r>
          </w:p>
          <w:p w:rsidR="002B42EF" w:rsidRPr="002B42EF" w:rsidRDefault="002B42EF">
            <w:r w:rsidRPr="002B42EF">
              <w:t>English Language A Level portfolio</w:t>
            </w:r>
            <w:r w:rsidR="007849C4">
              <w:t xml:space="preserve"> (This is a resource you will create for your own use)</w:t>
            </w:r>
          </w:p>
          <w:p w:rsidR="001A16BB" w:rsidRDefault="001A16BB" w:rsidP="007849C4"/>
        </w:tc>
      </w:tr>
      <w:tr w:rsidR="001A16BB">
        <w:tc>
          <w:tcPr>
            <w:tcW w:w="10065" w:type="dxa"/>
          </w:tcPr>
          <w:p w:rsidR="001A16BB" w:rsidRDefault="00306732">
            <w:pPr>
              <w:rPr>
                <w:b/>
              </w:rPr>
            </w:pPr>
            <w:r>
              <w:rPr>
                <w:b/>
              </w:rPr>
              <w:t>Independent Learning Task(s) to Complete:</w:t>
            </w:r>
          </w:p>
          <w:p w:rsidR="001A16BB" w:rsidRDefault="001A16BB">
            <w:pPr>
              <w:rPr>
                <w:b/>
              </w:rPr>
            </w:pPr>
          </w:p>
          <w:p w:rsidR="00FD5329" w:rsidRDefault="007849C4" w:rsidP="00FD5329">
            <w:pPr>
              <w:ind w:left="360"/>
            </w:pPr>
            <w:r>
              <w:t xml:space="preserve">You will be emailed a resource pack by EMC publications, along with some audio files. </w:t>
            </w:r>
            <w:r w:rsidR="00FD5329">
              <w:t>There is a plethora of material here to read and listen to as you prepare for A Level study. As you work through the tasks below, make notes, p</w:t>
            </w:r>
            <w:r>
              <w:t xml:space="preserve">rint pages off if possible, creating </w:t>
            </w:r>
            <w:r w:rsidR="00FD5329">
              <w:t xml:space="preserve">a portfolio of preparatory work to support your studies next year. </w:t>
            </w:r>
          </w:p>
          <w:p w:rsidR="00FD5329" w:rsidRDefault="00FD5329">
            <w:pPr>
              <w:rPr>
                <w:b/>
              </w:rPr>
            </w:pPr>
          </w:p>
          <w:p w:rsidR="00AD5B41" w:rsidRPr="00AD5B41" w:rsidRDefault="00AD5B41" w:rsidP="00AD5B41">
            <w:pPr>
              <w:pStyle w:val="ListParagraph"/>
              <w:numPr>
                <w:ilvl w:val="0"/>
                <w:numId w:val="1"/>
              </w:numPr>
            </w:pPr>
            <w:r w:rsidRPr="00AD5B41">
              <w:t>Follow the detailed instructions below to create your own idiolect analysis.</w:t>
            </w:r>
            <w:r>
              <w:t xml:space="preserve"> Three articles will be emailed to you; you will need to read these and then write your own.</w:t>
            </w:r>
          </w:p>
          <w:p w:rsidR="002B42EF" w:rsidRDefault="002B42EF">
            <w:pPr>
              <w:pStyle w:val="ListParagraph"/>
              <w:numPr>
                <w:ilvl w:val="0"/>
                <w:numId w:val="1"/>
              </w:numPr>
            </w:pPr>
            <w:r>
              <w:t>Read P4</w:t>
            </w:r>
            <w:r w:rsidR="00FD5329">
              <w:t xml:space="preserve"> of ‘Leaping into Language’</w:t>
            </w:r>
            <w:r>
              <w:t xml:space="preserve">: </w:t>
            </w:r>
            <w:r w:rsidRPr="00FD5329">
              <w:rPr>
                <w:b/>
              </w:rPr>
              <w:t>What is this pack and how to use it</w:t>
            </w:r>
          </w:p>
          <w:p w:rsidR="002B42EF" w:rsidRDefault="002B42EF">
            <w:pPr>
              <w:pStyle w:val="ListParagraph"/>
              <w:numPr>
                <w:ilvl w:val="0"/>
                <w:numId w:val="1"/>
              </w:numPr>
            </w:pPr>
            <w:r>
              <w:t>Work through the activities, from 1 to 19. Pay particular attention to activity 2, which is the first stage of your idiolect analysis</w:t>
            </w:r>
            <w:r w:rsidR="00793D86">
              <w:t>, below.</w:t>
            </w:r>
            <w:r w:rsidR="007849C4">
              <w:t xml:space="preserve"> Complete as many as you can, or those that interest you most.</w:t>
            </w:r>
          </w:p>
          <w:p w:rsidR="00FD5329" w:rsidRDefault="00FD5329">
            <w:pPr>
              <w:pStyle w:val="ListParagraph"/>
              <w:numPr>
                <w:ilvl w:val="0"/>
                <w:numId w:val="1"/>
              </w:numPr>
            </w:pPr>
            <w:r>
              <w:t>For task 3 (Which accents?), you will need to access the z</w:t>
            </w:r>
            <w:r w:rsidR="00AD5B41">
              <w:t>ip file of audio clips.</w:t>
            </w:r>
          </w:p>
          <w:p w:rsidR="001A16BB" w:rsidRDefault="00306732">
            <w:pPr>
              <w:pStyle w:val="ListParagraph"/>
              <w:numPr>
                <w:ilvl w:val="0"/>
                <w:numId w:val="1"/>
              </w:numPr>
            </w:pPr>
            <w:r>
              <w:t>Students who choose Eng</w:t>
            </w:r>
            <w:r w:rsidR="00AD5B41">
              <w:t xml:space="preserve">lish Language late should email either of the addresses below </w:t>
            </w:r>
            <w:r>
              <w:t xml:space="preserve">for the </w:t>
            </w:r>
            <w:r w:rsidR="007849C4">
              <w:t>resources</w:t>
            </w:r>
            <w:r>
              <w:t xml:space="preserve"> and we will forward them as soon as possible.</w:t>
            </w:r>
          </w:p>
          <w:p w:rsidR="001A16BB" w:rsidRDefault="001A16BB"/>
          <w:p w:rsidR="001A16BB" w:rsidRDefault="001A16BB"/>
        </w:tc>
      </w:tr>
      <w:tr w:rsidR="001A16BB">
        <w:tc>
          <w:tcPr>
            <w:tcW w:w="10065" w:type="dxa"/>
          </w:tcPr>
          <w:p w:rsidR="001A16BB" w:rsidRDefault="00306732">
            <w:pPr>
              <w:rPr>
                <w:b/>
              </w:rPr>
            </w:pPr>
            <w:r>
              <w:rPr>
                <w:b/>
              </w:rPr>
              <w:t>How it links to the Specification:</w:t>
            </w:r>
          </w:p>
          <w:p w:rsidR="001A16BB" w:rsidRDefault="001A16BB">
            <w:pPr>
              <w:rPr>
                <w:b/>
              </w:rPr>
            </w:pPr>
          </w:p>
          <w:p w:rsidR="001A16BB" w:rsidRDefault="00306732">
            <w:r>
              <w:t>AQA English Language Paper 2: accent and dialect.</w:t>
            </w:r>
          </w:p>
          <w:p w:rsidR="001A16BB" w:rsidRDefault="00306732">
            <w:r>
              <w:t>NEA: Independent research project</w:t>
            </w:r>
          </w:p>
          <w:p w:rsidR="001A16BB" w:rsidRDefault="00306732">
            <w:r>
              <w:t>Q4 on Paper 2: directed writing</w:t>
            </w:r>
          </w:p>
          <w:p w:rsidR="001A16BB" w:rsidRDefault="001A16BB"/>
        </w:tc>
      </w:tr>
      <w:tr w:rsidR="001A16BB">
        <w:tc>
          <w:tcPr>
            <w:tcW w:w="10065" w:type="dxa"/>
          </w:tcPr>
          <w:p w:rsidR="001A16BB" w:rsidRDefault="00306732">
            <w:pPr>
              <w:rPr>
                <w:b/>
              </w:rPr>
            </w:pPr>
            <w:r>
              <w:rPr>
                <w:b/>
              </w:rPr>
              <w:t>Resources (include any hyperlinks):</w:t>
            </w:r>
          </w:p>
          <w:p w:rsidR="00AD5B41" w:rsidRPr="00625F53" w:rsidRDefault="00AD5B41" w:rsidP="00AD5B41">
            <w:pPr>
              <w:spacing w:before="100" w:beforeAutospacing="1" w:after="100" w:afterAutospacing="1"/>
              <w:rPr>
                <w:rFonts w:eastAsia="Times New Roman" w:cstheme="minorHAnsi"/>
                <w:color w:val="000000"/>
                <w:highlight w:val="yellow"/>
                <w:lang w:eastAsia="en-GB"/>
              </w:rPr>
            </w:pPr>
            <w:r w:rsidRPr="00AD5B41">
              <w:rPr>
                <w:rFonts w:eastAsia="Times New Roman" w:cstheme="minorHAnsi"/>
                <w:color w:val="000000"/>
                <w:highlight w:val="yellow"/>
                <w:lang w:eastAsia="en-GB"/>
              </w:rPr>
              <w:t xml:space="preserve">You will need to email for a copy of the EMC pack. Please contact </w:t>
            </w:r>
            <w:hyperlink r:id="rId7" w:history="1">
              <w:r w:rsidRPr="00AD5B41">
                <w:rPr>
                  <w:rStyle w:val="Hyperlink"/>
                  <w:rFonts w:eastAsia="Times New Roman" w:cstheme="minorHAnsi"/>
                  <w:highlight w:val="yellow"/>
                  <w:lang w:eastAsia="en-GB"/>
                </w:rPr>
                <w:t>MrsCRome@sjfchs.org.uk</w:t>
              </w:r>
            </w:hyperlink>
            <w:r w:rsidRPr="00AD5B41">
              <w:rPr>
                <w:rFonts w:eastAsia="Times New Roman" w:cstheme="minorHAnsi"/>
                <w:color w:val="000000"/>
                <w:highlight w:val="yellow"/>
                <w:lang w:eastAsia="en-GB"/>
              </w:rPr>
              <w:t xml:space="preserve">  if you are a</w:t>
            </w:r>
            <w:r w:rsidR="00625F53">
              <w:rPr>
                <w:rFonts w:eastAsia="Times New Roman" w:cstheme="minorHAnsi"/>
                <w:color w:val="000000"/>
                <w:highlight w:val="yellow"/>
                <w:lang w:eastAsia="en-GB"/>
              </w:rPr>
              <w:t xml:space="preserve">         </w:t>
            </w:r>
            <w:r w:rsidRPr="00AD5B41">
              <w:rPr>
                <w:rFonts w:eastAsia="Times New Roman" w:cstheme="minorHAnsi"/>
                <w:color w:val="000000"/>
                <w:highlight w:val="yellow"/>
                <w:lang w:eastAsia="en-GB"/>
              </w:rPr>
              <w:t xml:space="preserve">St John Fisher student or </w:t>
            </w:r>
            <w:hyperlink r:id="rId8" w:history="1">
              <w:r w:rsidRPr="00AD5B41">
                <w:rPr>
                  <w:rStyle w:val="Hyperlink"/>
                  <w:rFonts w:eastAsia="Times New Roman" w:cstheme="minorHAnsi"/>
                  <w:highlight w:val="yellow"/>
                  <w:lang w:eastAsia="en-GB"/>
                </w:rPr>
                <w:t>f.trought@staidans.co.uk</w:t>
              </w:r>
            </w:hyperlink>
            <w:r w:rsidRPr="00AD5B41">
              <w:rPr>
                <w:rFonts w:eastAsia="Times New Roman" w:cstheme="minorHAnsi"/>
                <w:color w:val="000000"/>
                <w:highlight w:val="yellow"/>
                <w:lang w:eastAsia="en-GB"/>
              </w:rPr>
              <w:t xml:space="preserve">  for St Aidan’s. Use the subject line ‘transition resources’ and mention which A level course you are taking in September.</w:t>
            </w:r>
          </w:p>
          <w:p w:rsidR="00AD5B41" w:rsidRDefault="00793D86" w:rsidP="00AD5B41">
            <w:pPr>
              <w:rPr>
                <w:b/>
              </w:rPr>
            </w:pPr>
            <w:r>
              <w:rPr>
                <w:b/>
              </w:rPr>
              <w:t xml:space="preserve">EMC pack </w:t>
            </w:r>
            <w:r w:rsidRPr="00793D86">
              <w:rPr>
                <w:b/>
                <w:i/>
              </w:rPr>
              <w:t>Leaping into Language</w:t>
            </w:r>
            <w:r w:rsidR="0001405D">
              <w:rPr>
                <w:b/>
                <w:i/>
              </w:rPr>
              <w:t xml:space="preserve"> </w:t>
            </w:r>
            <w:r w:rsidR="0001405D" w:rsidRPr="0001405D">
              <w:rPr>
                <w:b/>
              </w:rPr>
              <w:t>which includes</w:t>
            </w:r>
            <w:r w:rsidR="0001405D">
              <w:rPr>
                <w:b/>
                <w:i/>
              </w:rPr>
              <w:t xml:space="preserve">, </w:t>
            </w:r>
            <w:bookmarkStart w:id="0" w:name="_Hlk39576408"/>
            <w:r w:rsidR="00AD5B41">
              <w:rPr>
                <w:b/>
              </w:rPr>
              <w:t>Language resource pack</w:t>
            </w:r>
            <w:r w:rsidR="0001405D">
              <w:rPr>
                <w:b/>
              </w:rPr>
              <w:t xml:space="preserve"> and </w:t>
            </w:r>
            <w:bookmarkStart w:id="1" w:name="_GoBack"/>
            <w:bookmarkEnd w:id="1"/>
            <w:r w:rsidR="00AD5B41">
              <w:rPr>
                <w:b/>
              </w:rPr>
              <w:t>Leaping into Language audio files</w:t>
            </w:r>
          </w:p>
          <w:bookmarkEnd w:id="0"/>
          <w:p w:rsidR="00AD5B41" w:rsidRDefault="00AD5B41" w:rsidP="00AD5B41"/>
        </w:tc>
      </w:tr>
      <w:tr w:rsidR="001A16BB">
        <w:tc>
          <w:tcPr>
            <w:tcW w:w="10065" w:type="dxa"/>
          </w:tcPr>
          <w:p w:rsidR="001A16BB" w:rsidRDefault="00306732">
            <w:pPr>
              <w:rPr>
                <w:b/>
              </w:rPr>
            </w:pPr>
            <w:r>
              <w:rPr>
                <w:b/>
              </w:rPr>
              <w:t>Additional Information:</w:t>
            </w:r>
          </w:p>
          <w:p w:rsidR="001A16BB" w:rsidRDefault="00306732">
            <w:r>
              <w:t xml:space="preserve"> </w:t>
            </w:r>
          </w:p>
          <w:p w:rsidR="001A16BB" w:rsidRDefault="001A16BB"/>
          <w:p w:rsidR="001A16BB" w:rsidRDefault="001A16BB"/>
        </w:tc>
      </w:tr>
      <w:tr w:rsidR="001A16BB">
        <w:tc>
          <w:tcPr>
            <w:tcW w:w="10065" w:type="dxa"/>
          </w:tcPr>
          <w:p w:rsidR="001A16BB" w:rsidRDefault="00306732">
            <w:pPr>
              <w:rPr>
                <w:b/>
              </w:rPr>
            </w:pPr>
            <w:r>
              <w:rPr>
                <w:b/>
              </w:rPr>
              <w:lastRenderedPageBreak/>
              <w:t>Deadline:</w:t>
            </w:r>
          </w:p>
          <w:p w:rsidR="001A16BB" w:rsidRDefault="001A16BB"/>
          <w:p w:rsidR="001A16BB" w:rsidRDefault="00625F53">
            <w:r>
              <w:t>September</w:t>
            </w:r>
          </w:p>
          <w:p w:rsidR="001A16BB" w:rsidRDefault="001A16BB"/>
        </w:tc>
      </w:tr>
    </w:tbl>
    <w:p w:rsidR="00793D86" w:rsidRDefault="00793D86"/>
    <w:p w:rsidR="001A16BB" w:rsidRDefault="00306732">
      <w:pPr>
        <w:rPr>
          <w:b/>
          <w:sz w:val="28"/>
        </w:rPr>
      </w:pPr>
      <w:r>
        <w:rPr>
          <w:b/>
          <w:sz w:val="28"/>
        </w:rPr>
        <w:t>Objective: to understand the term idiolect, the factors contributing it and apply it to our own language use.</w:t>
      </w:r>
    </w:p>
    <w:p w:rsidR="001A16BB" w:rsidRDefault="00306732">
      <w:pPr>
        <w:rPr>
          <w:b/>
          <w:sz w:val="28"/>
        </w:rPr>
      </w:pPr>
      <w:r>
        <w:rPr>
          <w:b/>
          <w:sz w:val="28"/>
        </w:rPr>
        <w:t>Think: What does the term “identity” mean to you?</w:t>
      </w:r>
    </w:p>
    <w:p w:rsidR="001A16BB" w:rsidRDefault="00306732">
      <w:pPr>
        <w:rPr>
          <w:sz w:val="28"/>
        </w:rPr>
      </w:pPr>
      <w:r>
        <w:rPr>
          <w:i/>
          <w:iCs/>
          <w:sz w:val="28"/>
        </w:rPr>
        <w:t>Some possible definitions:</w:t>
      </w:r>
    </w:p>
    <w:p w:rsidR="001A16BB" w:rsidRDefault="00306732">
      <w:pPr>
        <w:numPr>
          <w:ilvl w:val="0"/>
          <w:numId w:val="2"/>
        </w:numPr>
        <w:spacing w:after="200" w:line="276" w:lineRule="auto"/>
        <w:rPr>
          <w:sz w:val="28"/>
        </w:rPr>
      </w:pPr>
      <w:r>
        <w:rPr>
          <w:i/>
          <w:iCs/>
          <w:sz w:val="28"/>
        </w:rPr>
        <w:t>The fact of being who or what a person or thing is.</w:t>
      </w:r>
    </w:p>
    <w:p w:rsidR="001A16BB" w:rsidRDefault="00306732">
      <w:pPr>
        <w:numPr>
          <w:ilvl w:val="0"/>
          <w:numId w:val="2"/>
        </w:numPr>
        <w:spacing w:after="200" w:line="276" w:lineRule="auto"/>
        <w:rPr>
          <w:sz w:val="28"/>
        </w:rPr>
      </w:pPr>
      <w:r>
        <w:rPr>
          <w:i/>
          <w:iCs/>
          <w:sz w:val="28"/>
        </w:rPr>
        <w:t>The characteristics determining who or what a person or thing is</w:t>
      </w:r>
    </w:p>
    <w:p w:rsidR="001A16BB" w:rsidRDefault="00306732">
      <w:pPr>
        <w:numPr>
          <w:ilvl w:val="0"/>
          <w:numId w:val="2"/>
        </w:numPr>
        <w:spacing w:after="200" w:line="276" w:lineRule="auto"/>
        <w:rPr>
          <w:sz w:val="28"/>
        </w:rPr>
      </w:pPr>
      <w:r>
        <w:rPr>
          <w:b/>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960120</wp:posOffset>
                </wp:positionH>
                <wp:positionV relativeFrom="paragraph">
                  <wp:posOffset>374650</wp:posOffset>
                </wp:positionV>
                <wp:extent cx="3794760" cy="1562100"/>
                <wp:effectExtent l="19050" t="19050" r="34290" b="76200"/>
                <wp:wrapNone/>
                <wp:docPr id="4" name="Oval Callout 3"/>
                <wp:cNvGraphicFramePr/>
                <a:graphic xmlns:a="http://schemas.openxmlformats.org/drawingml/2006/main">
                  <a:graphicData uri="http://schemas.microsoft.com/office/word/2010/wordprocessingShape">
                    <wps:wsp>
                      <wps:cNvSpPr/>
                      <wps:spPr>
                        <a:xfrm>
                          <a:off x="0" y="0"/>
                          <a:ext cx="3794760" cy="1562100"/>
                        </a:xfrm>
                        <a:prstGeom prst="wedgeEllipseCallout">
                          <a:avLst>
                            <a:gd name="adj1" fmla="val 37834"/>
                            <a:gd name="adj2" fmla="val 5248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A16BB" w:rsidRDefault="00306732">
                            <w:pPr>
                              <w:pStyle w:val="NormalWeb"/>
                              <w:spacing w:before="0" w:beforeAutospacing="0" w:after="0" w:afterAutospacing="0"/>
                              <w:ind w:left="173"/>
                            </w:pPr>
                            <w:r>
                              <w:rPr>
                                <w:rFonts w:asciiTheme="minorHAnsi" w:hAnsi="Calibri" w:cstheme="minorBidi"/>
                                <w:color w:val="FFFFFF" w:themeColor="light1"/>
                                <w:kern w:val="24"/>
                              </w:rPr>
                              <w:t>“One of the most fundamental ways we have of establishing our identity, and of shaping other people’s views of</w:t>
                            </w:r>
                            <w:r>
                              <w:rPr>
                                <w:rFonts w:asciiTheme="minorHAnsi" w:hAnsi="Calibri" w:cstheme="minorBidi"/>
                                <w:color w:val="FFFFFF" w:themeColor="light1"/>
                                <w:kern w:val="24"/>
                                <w:sz w:val="56"/>
                                <w:szCs w:val="56"/>
                              </w:rPr>
                              <w:t xml:space="preserve"> </w:t>
                            </w:r>
                            <w:r>
                              <w:rPr>
                                <w:rFonts w:asciiTheme="minorHAnsi" w:hAnsi="Calibri" w:cstheme="minorBidi"/>
                                <w:color w:val="FFFFFF" w:themeColor="light1"/>
                                <w:kern w:val="24"/>
                              </w:rPr>
                              <w:t xml:space="preserve">who we are, is through our use of language.”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 o:spid="_x0000_s1026" type="#_x0000_t63" style="position:absolute;left:0;text-align:left;margin-left:75.6pt;margin-top:29.5pt;width:298.8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" adj="18972,22137" fillcolor="#5b9bd5 [3204]" strokecolor="#1f4d78 [1604]" strokeweight="1pt">
                <v:textbox>
                  <w:txbxContent>
                    <w:p w:rsidR="001A16BB" w:rsidRDefault="00306732">
                      <w:pPr>
                        <w:pStyle w:val="NormalWeb"/>
                        <w:spacing w:before="0" w:beforeAutospacing="0" w:after="0" w:afterAutospacing="0"/>
                        <w:ind w:left="173"/>
                      </w:pPr>
                      <w:r>
                        <w:rPr>
                          <w:rFonts w:asciiTheme="minorHAnsi" w:hAnsi="Calibri" w:cstheme="minorBidi"/>
                          <w:color w:val="FFFFFF" w:themeColor="light1"/>
                          <w:kern w:val="24"/>
                        </w:rPr>
                        <w:t>“One of the most fundamental ways we have of establishing our identity, and of shaping other people’s views of</w:t>
                      </w:r>
                      <w:r>
                        <w:rPr>
                          <w:rFonts w:asciiTheme="minorHAnsi" w:hAnsi="Calibri" w:cstheme="minorBidi"/>
                          <w:color w:val="FFFFFF" w:themeColor="light1"/>
                          <w:kern w:val="24"/>
                          <w:sz w:val="56"/>
                          <w:szCs w:val="56"/>
                        </w:rPr>
                        <w:t xml:space="preserve"> </w:t>
                      </w:r>
                      <w:r>
                        <w:rPr>
                          <w:rFonts w:asciiTheme="minorHAnsi" w:hAnsi="Calibri" w:cstheme="minorBidi"/>
                          <w:color w:val="FFFFFF" w:themeColor="light1"/>
                          <w:kern w:val="24"/>
                        </w:rPr>
                        <w:t xml:space="preserve">who we are, is through our use of language.”  </w:t>
                      </w:r>
                    </w:p>
                  </w:txbxContent>
                </v:textbox>
              </v:shape>
            </w:pict>
          </mc:Fallback>
        </mc:AlternateContent>
      </w:r>
      <w:r>
        <w:rPr>
          <w:i/>
          <w:iCs/>
          <w:sz w:val="28"/>
        </w:rPr>
        <w:t>the sense of self</w:t>
      </w:r>
    </w:p>
    <w:p w:rsidR="001A16BB" w:rsidRDefault="00306732">
      <w:pPr>
        <w:rPr>
          <w:b/>
          <w:sz w:val="28"/>
        </w:rPr>
      </w:pPr>
      <w:r>
        <w:rPr>
          <w:b/>
          <w:sz w:val="28"/>
        </w:rPr>
        <w:t xml:space="preserve">Respond: </w:t>
      </w:r>
    </w:p>
    <w:p w:rsidR="001A16BB" w:rsidRDefault="001A16BB">
      <w:pPr>
        <w:rPr>
          <w:b/>
          <w:sz w:val="28"/>
        </w:rPr>
      </w:pPr>
    </w:p>
    <w:p w:rsidR="001A16BB" w:rsidRDefault="001A16BB">
      <w:pPr>
        <w:rPr>
          <w:b/>
          <w:sz w:val="28"/>
        </w:rPr>
      </w:pPr>
    </w:p>
    <w:p w:rsidR="001A16BB" w:rsidRDefault="001A16BB">
      <w:pPr>
        <w:rPr>
          <w:b/>
          <w:sz w:val="28"/>
        </w:rPr>
      </w:pPr>
    </w:p>
    <w:p w:rsidR="001A16BB" w:rsidRDefault="001A16BB">
      <w:pPr>
        <w:jc w:val="right"/>
        <w:rPr>
          <w:b/>
          <w:sz w:val="28"/>
        </w:rPr>
      </w:pPr>
    </w:p>
    <w:p w:rsidR="001A16BB" w:rsidRDefault="00306732">
      <w:pPr>
        <w:jc w:val="right"/>
        <w:rPr>
          <w:b/>
          <w:i/>
          <w:iCs/>
          <w:sz w:val="28"/>
        </w:rPr>
      </w:pPr>
      <w:r>
        <w:rPr>
          <w:b/>
          <w:i/>
          <w:iCs/>
          <w:sz w:val="28"/>
        </w:rPr>
        <w:t xml:space="preserve">Joanna </w:t>
      </w:r>
      <w:proofErr w:type="spellStart"/>
      <w:r>
        <w:rPr>
          <w:b/>
          <w:i/>
          <w:iCs/>
          <w:sz w:val="28"/>
        </w:rPr>
        <w:t>Thornborrow</w:t>
      </w:r>
      <w:proofErr w:type="spellEnd"/>
      <w:r>
        <w:rPr>
          <w:b/>
          <w:i/>
          <w:iCs/>
          <w:sz w:val="28"/>
        </w:rPr>
        <w:t xml:space="preserve"> (2004)</w:t>
      </w:r>
    </w:p>
    <w:p w:rsidR="001A16BB" w:rsidRDefault="00306732">
      <w:pPr>
        <w:rPr>
          <w:b/>
          <w:iCs/>
          <w:sz w:val="28"/>
        </w:rPr>
      </w:pPr>
      <w:r>
        <w:rPr>
          <w:b/>
          <w:iCs/>
          <w:sz w:val="28"/>
        </w:rPr>
        <w:t>To what extent do you agree with this idea?</w:t>
      </w:r>
    </w:p>
    <w:p w:rsidR="001A16BB" w:rsidRDefault="00306732">
      <w:pPr>
        <w:rPr>
          <w:iCs/>
          <w:sz w:val="28"/>
        </w:rPr>
      </w:pPr>
      <w:r>
        <w:rPr>
          <w:b/>
          <w:iCs/>
          <w:sz w:val="28"/>
        </w:rPr>
        <w:t xml:space="preserve">Can you think of any specific ways in which your language use identifies who </w:t>
      </w:r>
      <w:r>
        <w:rPr>
          <w:b/>
          <w:i/>
          <w:iCs/>
          <w:sz w:val="28"/>
        </w:rPr>
        <w:t>you</w:t>
      </w:r>
      <w:r>
        <w:rPr>
          <w:b/>
          <w:iCs/>
          <w:sz w:val="28"/>
        </w:rPr>
        <w:t xml:space="preserve"> are? </w:t>
      </w:r>
      <w:r>
        <w:rPr>
          <w:iCs/>
          <w:sz w:val="28"/>
        </w:rPr>
        <w:t>Jot your first thoughts below ________________________________________________________________</w:t>
      </w:r>
    </w:p>
    <w:p w:rsidR="001A16BB" w:rsidRDefault="00306732">
      <w:pPr>
        <w:rPr>
          <w:iCs/>
          <w:sz w:val="28"/>
        </w:rPr>
      </w:pPr>
      <w:r>
        <w:rPr>
          <w:iCs/>
          <w:sz w:val="28"/>
        </w:rPr>
        <w:t>________________________________________________________________</w:t>
      </w:r>
    </w:p>
    <w:p w:rsidR="001A16BB" w:rsidRDefault="00306732">
      <w:pPr>
        <w:rPr>
          <w:iCs/>
          <w:sz w:val="28"/>
        </w:rPr>
      </w:pPr>
      <w:r>
        <w:rPr>
          <w:iCs/>
          <w:sz w:val="28"/>
        </w:rPr>
        <w:t>________________________________________________________________</w:t>
      </w:r>
    </w:p>
    <w:p w:rsidR="001A16BB" w:rsidRDefault="00306732">
      <w:pPr>
        <w:rPr>
          <w:iCs/>
          <w:sz w:val="28"/>
        </w:rPr>
      </w:pPr>
      <w:r>
        <w:rPr>
          <w:iCs/>
          <w:sz w:val="28"/>
        </w:rPr>
        <w:t>________________________________________________________________</w:t>
      </w:r>
    </w:p>
    <w:p w:rsidR="001A16BB" w:rsidRDefault="001A16BB">
      <w:pPr>
        <w:rPr>
          <w:b/>
          <w:iCs/>
          <w:sz w:val="28"/>
        </w:rPr>
      </w:pPr>
    </w:p>
    <w:p w:rsidR="001A16BB" w:rsidRDefault="00793D86">
      <w:pPr>
        <w:rPr>
          <w:b/>
          <w:iCs/>
          <w:sz w:val="28"/>
        </w:rPr>
      </w:pPr>
      <w:r>
        <w:rPr>
          <w:b/>
          <w:iCs/>
          <w:noProof/>
          <w:sz w:val="28"/>
          <w:lang w:eastAsia="en-GB"/>
        </w:rPr>
        <mc:AlternateContent>
          <mc:Choice Requires="wps">
            <w:drawing>
              <wp:anchor distT="0" distB="0" distL="114300" distR="114300" simplePos="0" relativeHeight="251660288" behindDoc="0" locked="0" layoutInCell="1" allowOverlap="1">
                <wp:simplePos x="0" y="0"/>
                <wp:positionH relativeFrom="column">
                  <wp:posOffset>-274320</wp:posOffset>
                </wp:positionH>
                <wp:positionV relativeFrom="paragraph">
                  <wp:posOffset>-883920</wp:posOffset>
                </wp:positionV>
                <wp:extent cx="6210300" cy="1638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210300" cy="1638300"/>
                        </a:xfrm>
                        <a:prstGeom prst="rect">
                          <a:avLst/>
                        </a:prstGeom>
                        <a:solidFill>
                          <a:schemeClr val="lt1"/>
                        </a:solidFill>
                        <a:ln w="6350">
                          <a:solidFill>
                            <a:prstClr val="black"/>
                          </a:solidFill>
                        </a:ln>
                      </wps:spPr>
                      <wps:txbx>
                        <w:txbxContent>
                          <w:p w:rsidR="001A16BB" w:rsidRDefault="00306732">
                            <w:pPr>
                              <w:rPr>
                                <w:i/>
                                <w:sz w:val="28"/>
                              </w:rPr>
                            </w:pPr>
                            <w:r>
                              <w:rPr>
                                <w:b/>
                                <w:sz w:val="28"/>
                              </w:rPr>
                              <w:t xml:space="preserve">Key term: idiolect </w:t>
                            </w:r>
                            <w:proofErr w:type="gramStart"/>
                            <w:r>
                              <w:rPr>
                                <w:i/>
                                <w:sz w:val="28"/>
                              </w:rPr>
                              <w:t>The</w:t>
                            </w:r>
                            <w:proofErr w:type="gramEnd"/>
                            <w:r>
                              <w:rPr>
                                <w:i/>
                                <w:sz w:val="28"/>
                              </w:rPr>
                              <w:t xml:space="preserve"> distinctive speech of an individual.</w:t>
                            </w:r>
                          </w:p>
                          <w:p w:rsidR="001A16BB" w:rsidRDefault="00306732">
                            <w:pPr>
                              <w:rPr>
                                <w:sz w:val="28"/>
                              </w:rPr>
                            </w:pPr>
                            <w:r>
                              <w:rPr>
                                <w:sz w:val="28"/>
                              </w:rPr>
                              <w:t xml:space="preserve">Like your fingerprint, your idiolect is unique due to the specific influences you will have had during the course of your lifetime. You will then select from your linguistic repertoire according to the context in which you’re speaking i.e. who you are speaking to, about what, for what purpose(s). </w:t>
                            </w:r>
                          </w:p>
                          <w:p w:rsidR="001A16BB" w:rsidRDefault="001A16BB">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1.6pt;margin-top:-69.6pt;width:489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" fillcolor="white [3201]" strokeweight=".5pt">
                <v:textbox>
                  <w:txbxContent>
                    <w:p w:rsidR="001A16BB" w:rsidRDefault="00306732">
                      <w:pPr>
                        <w:rPr>
                          <w:i/>
                          <w:sz w:val="28"/>
                        </w:rPr>
                      </w:pPr>
                      <w:r>
                        <w:rPr>
                          <w:b/>
                          <w:sz w:val="28"/>
                        </w:rPr>
                        <w:t xml:space="preserve">Key term: idiolect </w:t>
                      </w:r>
                      <w:proofErr w:type="gramStart"/>
                      <w:r>
                        <w:rPr>
                          <w:i/>
                          <w:sz w:val="28"/>
                        </w:rPr>
                        <w:t>The</w:t>
                      </w:r>
                      <w:proofErr w:type="gramEnd"/>
                      <w:r>
                        <w:rPr>
                          <w:i/>
                          <w:sz w:val="28"/>
                        </w:rPr>
                        <w:t xml:space="preserve"> distinctive speech of an individual.</w:t>
                      </w:r>
                    </w:p>
                    <w:p w:rsidR="001A16BB" w:rsidRDefault="00306732">
                      <w:pPr>
                        <w:rPr>
                          <w:sz w:val="28"/>
                        </w:rPr>
                      </w:pPr>
                      <w:r>
                        <w:rPr>
                          <w:sz w:val="28"/>
                        </w:rPr>
                        <w:t xml:space="preserve">Like your fingerprint, your idiolect is unique due to the specific influences you will have had during the course of your lifetime. You will then select from your linguistic repertoire according to the context in which you’re speaking i.e. who you are speaking to, about what, for what purpose(s). </w:t>
                      </w:r>
                    </w:p>
                    <w:p w:rsidR="001A16BB" w:rsidRDefault="001A16BB">
                      <w:pPr>
                        <w:rPr>
                          <w:sz w:val="28"/>
                        </w:rPr>
                      </w:pPr>
                    </w:p>
                  </w:txbxContent>
                </v:textbox>
              </v:shape>
            </w:pict>
          </mc:Fallback>
        </mc:AlternateContent>
      </w:r>
    </w:p>
    <w:p w:rsidR="001A16BB" w:rsidRDefault="001A16BB">
      <w:pPr>
        <w:rPr>
          <w:b/>
          <w:iCs/>
          <w:sz w:val="28"/>
        </w:rPr>
      </w:pPr>
    </w:p>
    <w:p w:rsidR="00793D86" w:rsidRDefault="00793D86">
      <w:pPr>
        <w:rPr>
          <w:b/>
          <w:iCs/>
          <w:sz w:val="28"/>
        </w:rPr>
      </w:pPr>
    </w:p>
    <w:p w:rsidR="00793D86" w:rsidRDefault="00793D86">
      <w:pPr>
        <w:rPr>
          <w:b/>
          <w:iCs/>
          <w:sz w:val="28"/>
        </w:rPr>
      </w:pPr>
    </w:p>
    <w:p w:rsidR="00793D86" w:rsidRDefault="00793D86">
      <w:pPr>
        <w:rPr>
          <w:b/>
          <w:iCs/>
          <w:sz w:val="28"/>
        </w:rPr>
      </w:pPr>
    </w:p>
    <w:p w:rsidR="001A16BB" w:rsidRDefault="00306732">
      <w:pPr>
        <w:rPr>
          <w:b/>
          <w:iCs/>
          <w:sz w:val="28"/>
        </w:rPr>
      </w:pPr>
      <w:r>
        <w:rPr>
          <w:b/>
          <w:iCs/>
          <w:sz w:val="28"/>
        </w:rPr>
        <w:t xml:space="preserve">Read: Study these three articles first published in the English &amp; Media Centre’s </w:t>
      </w:r>
      <w:proofErr w:type="spellStart"/>
      <w:r>
        <w:rPr>
          <w:b/>
          <w:i/>
          <w:iCs/>
          <w:sz w:val="28"/>
        </w:rPr>
        <w:t>emagazine</w:t>
      </w:r>
      <w:proofErr w:type="spellEnd"/>
      <w:r>
        <w:rPr>
          <w:b/>
          <w:iCs/>
          <w:sz w:val="28"/>
        </w:rPr>
        <w:t xml:space="preserve"> which is targeted at A Level English students:</w:t>
      </w:r>
    </w:p>
    <w:p w:rsidR="001A16BB" w:rsidRDefault="00306732">
      <w:pPr>
        <w:rPr>
          <w:b/>
          <w:iCs/>
          <w:sz w:val="28"/>
        </w:rPr>
      </w:pPr>
      <w:r>
        <w:rPr>
          <w:b/>
          <w:iCs/>
          <w:sz w:val="28"/>
        </w:rPr>
        <w:t xml:space="preserve">Read: </w:t>
      </w:r>
    </w:p>
    <w:p w:rsidR="001A16BB" w:rsidRDefault="00306732">
      <w:pPr>
        <w:jc w:val="both"/>
        <w:rPr>
          <w:b/>
          <w:iCs/>
          <w:sz w:val="28"/>
        </w:rPr>
      </w:pPr>
      <w:r>
        <w:rPr>
          <w:iCs/>
          <w:sz w:val="28"/>
        </w:rPr>
        <w:t xml:space="preserve">The three articles explain more about the concepts of “idiolect” and “language variation”. They were originally published in the English &amp; Media Centre’s magazine for A Level English Language students, </w:t>
      </w:r>
      <w:proofErr w:type="spellStart"/>
      <w:r>
        <w:rPr>
          <w:i/>
          <w:iCs/>
          <w:sz w:val="28"/>
        </w:rPr>
        <w:t>emagazine</w:t>
      </w:r>
      <w:proofErr w:type="spellEnd"/>
      <w:r>
        <w:rPr>
          <w:iCs/>
          <w:sz w:val="28"/>
        </w:rPr>
        <w:t>:</w:t>
      </w:r>
    </w:p>
    <w:p w:rsidR="001A16BB" w:rsidRDefault="00306732">
      <w:pPr>
        <w:pStyle w:val="ListParagraph"/>
        <w:numPr>
          <w:ilvl w:val="0"/>
          <w:numId w:val="3"/>
        </w:numPr>
        <w:spacing w:after="200" w:line="276" w:lineRule="auto"/>
        <w:jc w:val="both"/>
        <w:rPr>
          <w:b/>
          <w:iCs/>
          <w:sz w:val="28"/>
        </w:rPr>
      </w:pPr>
      <w:r>
        <w:rPr>
          <w:b/>
          <w:iCs/>
          <w:sz w:val="28"/>
        </w:rPr>
        <w:t>“A World of Differences, Exploring Language Variation” by Ian Cushing, April 2015</w:t>
      </w:r>
    </w:p>
    <w:p w:rsidR="001A16BB" w:rsidRDefault="00306732">
      <w:pPr>
        <w:pStyle w:val="ListParagraph"/>
        <w:numPr>
          <w:ilvl w:val="0"/>
          <w:numId w:val="3"/>
        </w:numPr>
        <w:spacing w:after="200" w:line="276" w:lineRule="auto"/>
        <w:jc w:val="both"/>
        <w:rPr>
          <w:b/>
          <w:iCs/>
          <w:sz w:val="28"/>
        </w:rPr>
      </w:pPr>
      <w:r>
        <w:rPr>
          <w:b/>
          <w:iCs/>
          <w:sz w:val="28"/>
        </w:rPr>
        <w:t>“Idiolect” by Michael Rosen, October 2001</w:t>
      </w:r>
    </w:p>
    <w:p w:rsidR="001A16BB" w:rsidRDefault="00306732">
      <w:pPr>
        <w:pStyle w:val="ListParagraph"/>
        <w:numPr>
          <w:ilvl w:val="0"/>
          <w:numId w:val="3"/>
        </w:numPr>
        <w:spacing w:after="200" w:line="276" w:lineRule="auto"/>
        <w:jc w:val="both"/>
        <w:rPr>
          <w:b/>
          <w:iCs/>
          <w:sz w:val="28"/>
        </w:rPr>
      </w:pPr>
      <w:r>
        <w:rPr>
          <w:b/>
          <w:iCs/>
          <w:sz w:val="28"/>
        </w:rPr>
        <w:t>“Idiolect” by Daniel Pearce (a student’s response to the Rosen article).</w:t>
      </w:r>
    </w:p>
    <w:p w:rsidR="001A16BB" w:rsidRDefault="00306732">
      <w:pPr>
        <w:jc w:val="both"/>
        <w:rPr>
          <w:b/>
          <w:iCs/>
          <w:sz w:val="28"/>
        </w:rPr>
      </w:pPr>
      <w:r>
        <w:rPr>
          <w:b/>
          <w:iCs/>
          <w:sz w:val="28"/>
        </w:rPr>
        <w:t xml:space="preserve">Respond: </w:t>
      </w:r>
    </w:p>
    <w:p w:rsidR="001A16BB" w:rsidRDefault="00306732">
      <w:pPr>
        <w:jc w:val="both"/>
        <w:rPr>
          <w:iCs/>
          <w:sz w:val="28"/>
        </w:rPr>
      </w:pPr>
      <w:r>
        <w:rPr>
          <w:iCs/>
          <w:sz w:val="28"/>
        </w:rPr>
        <w:t>Make a list or mind-map of the different social groups you belong to. Then think about the language you use in these different groups. How does it vary? Can you describe the variations?</w:t>
      </w:r>
    </w:p>
    <w:p w:rsidR="001A16BB" w:rsidRDefault="00306732">
      <w:pPr>
        <w:jc w:val="both"/>
        <w:rPr>
          <w:iCs/>
          <w:sz w:val="28"/>
        </w:rPr>
      </w:pPr>
      <w:r>
        <w:rPr>
          <w:iCs/>
          <w:sz w:val="28"/>
        </w:rPr>
        <w:t xml:space="preserve">Which other people or factors have contributed to your personal language development? Consider the role of teachers, books, TV/music/films, the internet, places you have lived and add some more ideas to your mind-map. </w:t>
      </w:r>
    </w:p>
    <w:p w:rsidR="001A16BB" w:rsidRDefault="00306732">
      <w:pPr>
        <w:jc w:val="both"/>
        <w:rPr>
          <w:iCs/>
          <w:sz w:val="28"/>
        </w:rPr>
      </w:pPr>
      <w:r>
        <w:rPr>
          <w:iCs/>
          <w:sz w:val="28"/>
        </w:rPr>
        <w:t>Can you find out what your first words were? Chat with your family and friends about their memories of your early speech and add some notes.</w:t>
      </w:r>
    </w:p>
    <w:p w:rsidR="001A16BB" w:rsidRDefault="00306732">
      <w:pPr>
        <w:jc w:val="both"/>
        <w:rPr>
          <w:b/>
          <w:iCs/>
          <w:sz w:val="28"/>
        </w:rPr>
      </w:pPr>
      <w:r>
        <w:rPr>
          <w:b/>
          <w:iCs/>
          <w:sz w:val="28"/>
        </w:rPr>
        <w:t>Final task:</w:t>
      </w:r>
    </w:p>
    <w:p w:rsidR="001A16BB" w:rsidRDefault="00306732">
      <w:pPr>
        <w:jc w:val="both"/>
        <w:rPr>
          <w:b/>
          <w:iCs/>
          <w:sz w:val="28"/>
        </w:rPr>
      </w:pPr>
      <w:r>
        <w:rPr>
          <w:b/>
          <w:iCs/>
          <w:sz w:val="28"/>
        </w:rPr>
        <w:t>Write your own article (in the style of Michael Rosen or Daniel Pearce) in which you identify and explore the different influences on your own language development.</w:t>
      </w:r>
    </w:p>
    <w:p w:rsidR="00793D86" w:rsidRDefault="00793D86">
      <w:pPr>
        <w:jc w:val="both"/>
      </w:pPr>
    </w:p>
    <w:sectPr w:rsidR="00793D8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6732" w:rsidRDefault="00306732">
      <w:pPr>
        <w:spacing w:after="0" w:line="240" w:lineRule="auto"/>
      </w:pPr>
      <w:r>
        <w:separator/>
      </w:r>
    </w:p>
  </w:endnote>
  <w:endnote w:type="continuationSeparator" w:id="0">
    <w:p w:rsidR="00306732" w:rsidRDefault="00306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6732" w:rsidRDefault="00306732">
      <w:pPr>
        <w:spacing w:after="0" w:line="240" w:lineRule="auto"/>
      </w:pPr>
      <w:r>
        <w:separator/>
      </w:r>
    </w:p>
  </w:footnote>
  <w:footnote w:type="continuationSeparator" w:id="0">
    <w:p w:rsidR="00306732" w:rsidRDefault="00306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6BB" w:rsidRDefault="00306732">
    <w:pPr>
      <w:pStyle w:val="Header"/>
    </w:pPr>
    <w:r>
      <w:rPr>
        <w:noProof/>
        <w:lang w:eastAsia="en-GB"/>
      </w:rPr>
      <w:drawing>
        <wp:inline distT="0" distB="0" distL="0" distR="0">
          <wp:extent cx="5621020" cy="829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020" cy="8293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211AF"/>
    <w:multiLevelType w:val="hybridMultilevel"/>
    <w:tmpl w:val="9224EC56"/>
    <w:lvl w:ilvl="0" w:tplc="70E0B7A2">
      <w:start w:val="1"/>
      <w:numFmt w:val="decimal"/>
      <w:lvlText w:val="%1"/>
      <w:lvlJc w:val="left"/>
      <w:pPr>
        <w:ind w:left="720" w:hanging="360"/>
      </w:pPr>
      <w:rPr>
        <w:rFonts w:hint="default"/>
      </w:rPr>
    </w:lvl>
    <w:lvl w:ilvl="1" w:tplc="DE54E076">
      <w:start w:val="1"/>
      <w:numFmt w:val="lowerLetter"/>
      <w:lvlText w:val="%2."/>
      <w:lvlJc w:val="left"/>
      <w:pPr>
        <w:ind w:left="1440" w:hanging="360"/>
      </w:pPr>
    </w:lvl>
    <w:lvl w:ilvl="2" w:tplc="BABE951E">
      <w:start w:val="1"/>
      <w:numFmt w:val="lowerRoman"/>
      <w:lvlText w:val="%3."/>
      <w:lvlJc w:val="right"/>
      <w:pPr>
        <w:ind w:left="2160" w:hanging="180"/>
      </w:pPr>
    </w:lvl>
    <w:lvl w:ilvl="3" w:tplc="16C4DE80">
      <w:start w:val="1"/>
      <w:numFmt w:val="decimal"/>
      <w:lvlText w:val="%4."/>
      <w:lvlJc w:val="left"/>
      <w:pPr>
        <w:ind w:left="2880" w:hanging="360"/>
      </w:pPr>
    </w:lvl>
    <w:lvl w:ilvl="4" w:tplc="5AC6D592">
      <w:start w:val="1"/>
      <w:numFmt w:val="lowerLetter"/>
      <w:lvlText w:val="%5."/>
      <w:lvlJc w:val="left"/>
      <w:pPr>
        <w:ind w:left="3600" w:hanging="360"/>
      </w:pPr>
    </w:lvl>
    <w:lvl w:ilvl="5" w:tplc="DFAA1EFA">
      <w:start w:val="1"/>
      <w:numFmt w:val="lowerRoman"/>
      <w:lvlText w:val="%6."/>
      <w:lvlJc w:val="right"/>
      <w:pPr>
        <w:ind w:left="4320" w:hanging="180"/>
      </w:pPr>
    </w:lvl>
    <w:lvl w:ilvl="6" w:tplc="9DD6B5FA">
      <w:start w:val="1"/>
      <w:numFmt w:val="decimal"/>
      <w:lvlText w:val="%7."/>
      <w:lvlJc w:val="left"/>
      <w:pPr>
        <w:ind w:left="5040" w:hanging="360"/>
      </w:pPr>
    </w:lvl>
    <w:lvl w:ilvl="7" w:tplc="EA60E23A">
      <w:start w:val="1"/>
      <w:numFmt w:val="lowerLetter"/>
      <w:lvlText w:val="%8."/>
      <w:lvlJc w:val="left"/>
      <w:pPr>
        <w:ind w:left="5760" w:hanging="360"/>
      </w:pPr>
    </w:lvl>
    <w:lvl w:ilvl="8" w:tplc="59C070EA">
      <w:start w:val="1"/>
      <w:numFmt w:val="lowerRoman"/>
      <w:lvlText w:val="%9."/>
      <w:lvlJc w:val="right"/>
      <w:pPr>
        <w:ind w:left="6480" w:hanging="180"/>
      </w:pPr>
    </w:lvl>
  </w:abstractNum>
  <w:abstractNum w:abstractNumId="1" w15:restartNumberingAfterBreak="0">
    <w:nsid w:val="42395152"/>
    <w:multiLevelType w:val="multilevel"/>
    <w:tmpl w:val="0554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A2AAA"/>
    <w:multiLevelType w:val="hybridMultilevel"/>
    <w:tmpl w:val="E5D6B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1743CF"/>
    <w:multiLevelType w:val="hybridMultilevel"/>
    <w:tmpl w:val="3ED863B2"/>
    <w:lvl w:ilvl="0" w:tplc="3FF2B32A">
      <w:start w:val="1"/>
      <w:numFmt w:val="bullet"/>
      <w:lvlText w:val=""/>
      <w:lvlJc w:val="left"/>
      <w:pPr>
        <w:tabs>
          <w:tab w:val="num" w:pos="720"/>
        </w:tabs>
        <w:ind w:left="720" w:hanging="360"/>
      </w:pPr>
      <w:rPr>
        <w:rFonts w:ascii="Wingdings 3" w:hAnsi="Wingdings 3" w:hint="default"/>
      </w:rPr>
    </w:lvl>
    <w:lvl w:ilvl="1" w:tplc="0592F166" w:tentative="1">
      <w:start w:val="1"/>
      <w:numFmt w:val="bullet"/>
      <w:lvlText w:val=""/>
      <w:lvlJc w:val="left"/>
      <w:pPr>
        <w:tabs>
          <w:tab w:val="num" w:pos="1440"/>
        </w:tabs>
        <w:ind w:left="1440" w:hanging="360"/>
      </w:pPr>
      <w:rPr>
        <w:rFonts w:ascii="Wingdings 3" w:hAnsi="Wingdings 3" w:hint="default"/>
      </w:rPr>
    </w:lvl>
    <w:lvl w:ilvl="2" w:tplc="9C329570" w:tentative="1">
      <w:start w:val="1"/>
      <w:numFmt w:val="bullet"/>
      <w:lvlText w:val=""/>
      <w:lvlJc w:val="left"/>
      <w:pPr>
        <w:tabs>
          <w:tab w:val="num" w:pos="2160"/>
        </w:tabs>
        <w:ind w:left="2160" w:hanging="360"/>
      </w:pPr>
      <w:rPr>
        <w:rFonts w:ascii="Wingdings 3" w:hAnsi="Wingdings 3" w:hint="default"/>
      </w:rPr>
    </w:lvl>
    <w:lvl w:ilvl="3" w:tplc="72B6160A" w:tentative="1">
      <w:start w:val="1"/>
      <w:numFmt w:val="bullet"/>
      <w:lvlText w:val=""/>
      <w:lvlJc w:val="left"/>
      <w:pPr>
        <w:tabs>
          <w:tab w:val="num" w:pos="2880"/>
        </w:tabs>
        <w:ind w:left="2880" w:hanging="360"/>
      </w:pPr>
      <w:rPr>
        <w:rFonts w:ascii="Wingdings 3" w:hAnsi="Wingdings 3" w:hint="default"/>
      </w:rPr>
    </w:lvl>
    <w:lvl w:ilvl="4" w:tplc="D6147B5E" w:tentative="1">
      <w:start w:val="1"/>
      <w:numFmt w:val="bullet"/>
      <w:lvlText w:val=""/>
      <w:lvlJc w:val="left"/>
      <w:pPr>
        <w:tabs>
          <w:tab w:val="num" w:pos="3600"/>
        </w:tabs>
        <w:ind w:left="3600" w:hanging="360"/>
      </w:pPr>
      <w:rPr>
        <w:rFonts w:ascii="Wingdings 3" w:hAnsi="Wingdings 3" w:hint="default"/>
      </w:rPr>
    </w:lvl>
    <w:lvl w:ilvl="5" w:tplc="6AB86FB2" w:tentative="1">
      <w:start w:val="1"/>
      <w:numFmt w:val="bullet"/>
      <w:lvlText w:val=""/>
      <w:lvlJc w:val="left"/>
      <w:pPr>
        <w:tabs>
          <w:tab w:val="num" w:pos="4320"/>
        </w:tabs>
        <w:ind w:left="4320" w:hanging="360"/>
      </w:pPr>
      <w:rPr>
        <w:rFonts w:ascii="Wingdings 3" w:hAnsi="Wingdings 3" w:hint="default"/>
      </w:rPr>
    </w:lvl>
    <w:lvl w:ilvl="6" w:tplc="98569956" w:tentative="1">
      <w:start w:val="1"/>
      <w:numFmt w:val="bullet"/>
      <w:lvlText w:val=""/>
      <w:lvlJc w:val="left"/>
      <w:pPr>
        <w:tabs>
          <w:tab w:val="num" w:pos="5040"/>
        </w:tabs>
        <w:ind w:left="5040" w:hanging="360"/>
      </w:pPr>
      <w:rPr>
        <w:rFonts w:ascii="Wingdings 3" w:hAnsi="Wingdings 3" w:hint="default"/>
      </w:rPr>
    </w:lvl>
    <w:lvl w:ilvl="7" w:tplc="F05805CA" w:tentative="1">
      <w:start w:val="1"/>
      <w:numFmt w:val="bullet"/>
      <w:lvlText w:val=""/>
      <w:lvlJc w:val="left"/>
      <w:pPr>
        <w:tabs>
          <w:tab w:val="num" w:pos="5760"/>
        </w:tabs>
        <w:ind w:left="5760" w:hanging="360"/>
      </w:pPr>
      <w:rPr>
        <w:rFonts w:ascii="Wingdings 3" w:hAnsi="Wingdings 3" w:hint="default"/>
      </w:rPr>
    </w:lvl>
    <w:lvl w:ilvl="8" w:tplc="6A7EFFEC"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BB"/>
    <w:rsid w:val="0001405D"/>
    <w:rsid w:val="001A16BB"/>
    <w:rsid w:val="002B42EF"/>
    <w:rsid w:val="00306732"/>
    <w:rsid w:val="00361D69"/>
    <w:rsid w:val="004472BC"/>
    <w:rsid w:val="004C6602"/>
    <w:rsid w:val="00625F53"/>
    <w:rsid w:val="006944EF"/>
    <w:rsid w:val="006B20AC"/>
    <w:rsid w:val="007849C4"/>
    <w:rsid w:val="00793D86"/>
    <w:rsid w:val="00AD5B41"/>
    <w:rsid w:val="00B0272E"/>
    <w:rsid w:val="00D05AA9"/>
    <w:rsid w:val="00FD5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CEF46F"/>
  <w15:chartTrackingRefBased/>
  <w15:docId w15:val="{3EB55363-49BA-417F-8C5E-974656FB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77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trought@staidans.co.uk" TargetMode="External"/><Relationship Id="rId3" Type="http://schemas.openxmlformats.org/officeDocument/2006/relationships/settings" Target="settings.xml"/><Relationship Id="rId7" Type="http://schemas.openxmlformats.org/officeDocument/2006/relationships/hyperlink" Target="mailto:MrsCRome@sjfch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F395DAAA</Template>
  <TotalTime>5</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AJoy</dc:creator>
  <cp:keywords/>
  <dc:description/>
  <cp:lastModifiedBy>Helen Hendry</cp:lastModifiedBy>
  <cp:revision>4</cp:revision>
  <dcterms:created xsi:type="dcterms:W3CDTF">2020-05-05T12:04:00Z</dcterms:created>
  <dcterms:modified xsi:type="dcterms:W3CDTF">2020-05-05T12:12:00Z</dcterms:modified>
</cp:coreProperties>
</file>