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 Aidan’s and St John Fisher Associated Sixth Form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>
            <w:r>
              <w:t>English Language and Literature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>
            <w:r>
              <w:t>Comparative analysis – NEA style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>
            <w:pPr>
              <w:rPr>
                <w:b/>
              </w:rPr>
            </w:pPr>
          </w:p>
          <w:p>
            <w:r>
              <w:t xml:space="preserve">Read a pair of texts: one fiction and one </w:t>
            </w:r>
            <w:proofErr w:type="spellStart"/>
            <w:r>
              <w:t>non fiction</w:t>
            </w:r>
            <w:proofErr w:type="spellEnd"/>
            <w:r>
              <w:t xml:space="preserve"> (choose one pair from the list below).</w:t>
            </w:r>
          </w:p>
          <w:p/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The Woman in Black</w:t>
            </w:r>
            <w:r>
              <w:t xml:space="preserve"> and trailer for </w:t>
            </w:r>
            <w:proofErr w:type="spellStart"/>
            <w:r>
              <w:t>Unsane</w:t>
            </w:r>
            <w:proofErr w:type="spellEnd"/>
            <w:r>
              <w:t xml:space="preserve"> (</w:t>
            </w:r>
            <w:hyperlink r:id="rId7" w:history="1">
              <w:r>
                <w:rPr>
                  <w:rStyle w:val="Hyperlink"/>
                </w:rPr>
                <w:t>https://www.youtube.com/watch?v=u7KZrt_cHH0</w:t>
              </w:r>
            </w:hyperlink>
            <w:r>
              <w:t xml:space="preserve"> ) </w:t>
            </w:r>
            <w:r>
              <w:rPr>
                <w:b/>
              </w:rPr>
              <w:t>Theme-horror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Beloved</w:t>
            </w:r>
            <w:r>
              <w:t xml:space="preserve"> and Wilberforce’s speech on the abolition of slavery: (</w:t>
            </w:r>
            <w:hyperlink r:id="rId8" w:history="1">
              <w:r>
                <w:rPr>
                  <w:rStyle w:val="Hyperlink"/>
                </w:rPr>
                <w:t>https://www.trumanlibrary.org/educ/ThemeBook_Finalpgs6284.pdf</w:t>
              </w:r>
            </w:hyperlink>
            <w:r>
              <w:t xml:space="preserve"> ) P1-2 Slavery</w:t>
            </w:r>
          </w:p>
          <w:p>
            <w:pPr>
              <w:pStyle w:val="ListParagraph"/>
              <w:rPr>
                <w:b/>
              </w:rPr>
            </w:pPr>
            <w:r>
              <w:rPr>
                <w:b/>
              </w:rPr>
              <w:t>Theme-slavery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To Kill a Mockingbird</w:t>
            </w:r>
            <w:r>
              <w:t xml:space="preserve"> and </w:t>
            </w:r>
            <w:hyperlink r:id="rId9" w:history="1">
              <w:r>
                <w:rPr>
                  <w:rStyle w:val="Hyperlink"/>
                </w:rPr>
                <w:t>https://www.insidehighered.com/blogs/just-visiting/open-letter-education-system-please-stop-destroying-students</w:t>
              </w:r>
            </w:hyperlink>
            <w:r>
              <w:t xml:space="preserve"> </w:t>
            </w:r>
          </w:p>
          <w:p>
            <w:pPr>
              <w:pStyle w:val="ListParagraph"/>
              <w:rPr>
                <w:b/>
              </w:rPr>
            </w:pPr>
            <w:r>
              <w:rPr>
                <w:b/>
              </w:rPr>
              <w:t>Theme- education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1984</w:t>
            </w:r>
            <w:r>
              <w:t xml:space="preserve"> and trailer for The Truman Show </w:t>
            </w:r>
            <w:hyperlink r:id="rId10" w:history="1">
              <w:r>
                <w:rPr>
                  <w:rStyle w:val="Hyperlink"/>
                </w:rPr>
                <w:t>https://www.youtube.com/watch?v=c3gI9ms8Fdc</w:t>
              </w:r>
            </w:hyperlink>
            <w:r>
              <w:t xml:space="preserve"> </w:t>
            </w:r>
          </w:p>
          <w:p>
            <w:pPr>
              <w:pStyle w:val="ListParagraph"/>
              <w:rPr>
                <w:b/>
              </w:rPr>
            </w:pPr>
            <w:r>
              <w:rPr>
                <w:b/>
              </w:rPr>
              <w:t>Theme-surveillance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Oliver Twist</w:t>
            </w:r>
            <w:r>
              <w:t xml:space="preserve"> and A travel guide to London (such as Lonely Planet) </w:t>
            </w:r>
          </w:p>
          <w:p>
            <w:pPr>
              <w:pStyle w:val="ListParagraph"/>
              <w:rPr>
                <w:b/>
              </w:rPr>
            </w:pPr>
            <w:r>
              <w:rPr>
                <w:b/>
              </w:rPr>
              <w:t>Theme- representation of London</w:t>
            </w:r>
          </w:p>
          <w:p/>
          <w:p>
            <w:r>
              <w:t>Write a comparative analysis of 800-1000 words to include quotations. Consider how each text approaches the theme differently.</w:t>
            </w:r>
          </w:p>
          <w:p>
            <w:r>
              <w:t xml:space="preserve">Focus on the </w:t>
            </w:r>
            <w:r>
              <w:rPr>
                <w:b/>
              </w:rPr>
              <w:t>different uses</w:t>
            </w:r>
            <w:r>
              <w:t xml:space="preserve"> of spoken and written language you observe. Consider the reasons for the differences, such as genre, purpose, and audience. </w:t>
            </w:r>
          </w:p>
          <w:p/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>
            <w:pPr>
              <w:rPr>
                <w:b/>
              </w:rPr>
            </w:pPr>
          </w:p>
          <w:p>
            <w:r>
              <w:t>AQA English Language and Literature NEA – comparative independent essays on chosen texts.</w:t>
            </w:r>
          </w:p>
          <w:p/>
          <w:p>
            <w:r>
              <w:t>This project is a simplified version of the NEA.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Resources (include any hyperlinks)</w:t>
            </w:r>
          </w:p>
          <w:p>
            <w:r>
              <w:t>See above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/>
        </w:tc>
      </w:tr>
      <w:tr>
        <w:tc>
          <w:tcPr>
            <w:tcW w:w="10065" w:type="dxa"/>
          </w:tcPr>
          <w:p>
            <w:pPr>
              <w:rPr>
                <w:b/>
              </w:rPr>
            </w:pPr>
            <w:r>
              <w:rPr>
                <w:b/>
              </w:rPr>
              <w:t>Deadline:</w:t>
            </w:r>
          </w:p>
          <w:p>
            <w:r>
              <w:t>Thursday 5 September 2019</w:t>
            </w:r>
          </w:p>
        </w:tc>
      </w:tr>
    </w:tbl>
    <w:p/>
    <w:sectPr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95B79"/>
    <w:multiLevelType w:val="hybridMultilevel"/>
    <w:tmpl w:val="0D32A310"/>
    <w:lvl w:ilvl="0" w:tplc="4210D208">
      <w:start w:val="1"/>
      <w:numFmt w:val="decimal"/>
      <w:lvlText w:val="%1."/>
      <w:lvlJc w:val="left"/>
      <w:pPr>
        <w:ind w:left="720" w:hanging="360"/>
      </w:pPr>
    </w:lvl>
    <w:lvl w:ilvl="1" w:tplc="28001058">
      <w:start w:val="1"/>
      <w:numFmt w:val="lowerLetter"/>
      <w:lvlText w:val="%2."/>
      <w:lvlJc w:val="left"/>
      <w:pPr>
        <w:ind w:left="1440" w:hanging="360"/>
      </w:pPr>
    </w:lvl>
    <w:lvl w:ilvl="2" w:tplc="6E4A9CC6">
      <w:start w:val="1"/>
      <w:numFmt w:val="lowerRoman"/>
      <w:lvlText w:val="%3."/>
      <w:lvlJc w:val="right"/>
      <w:pPr>
        <w:ind w:left="2160" w:hanging="180"/>
      </w:pPr>
    </w:lvl>
    <w:lvl w:ilvl="3" w:tplc="CDC0E356">
      <w:start w:val="1"/>
      <w:numFmt w:val="decimal"/>
      <w:lvlText w:val="%4."/>
      <w:lvlJc w:val="left"/>
      <w:pPr>
        <w:ind w:left="2880" w:hanging="360"/>
      </w:pPr>
    </w:lvl>
    <w:lvl w:ilvl="4" w:tplc="E94CAECA">
      <w:start w:val="1"/>
      <w:numFmt w:val="lowerLetter"/>
      <w:lvlText w:val="%5."/>
      <w:lvlJc w:val="left"/>
      <w:pPr>
        <w:ind w:left="3600" w:hanging="360"/>
      </w:pPr>
    </w:lvl>
    <w:lvl w:ilvl="5" w:tplc="F73A0EC2">
      <w:start w:val="1"/>
      <w:numFmt w:val="lowerRoman"/>
      <w:lvlText w:val="%6."/>
      <w:lvlJc w:val="right"/>
      <w:pPr>
        <w:ind w:left="4320" w:hanging="180"/>
      </w:pPr>
    </w:lvl>
    <w:lvl w:ilvl="6" w:tplc="6EAEA088">
      <w:start w:val="1"/>
      <w:numFmt w:val="decimal"/>
      <w:lvlText w:val="%7."/>
      <w:lvlJc w:val="left"/>
      <w:pPr>
        <w:ind w:left="5040" w:hanging="360"/>
      </w:pPr>
    </w:lvl>
    <w:lvl w:ilvl="7" w:tplc="E954D7C0">
      <w:start w:val="1"/>
      <w:numFmt w:val="lowerLetter"/>
      <w:lvlText w:val="%8."/>
      <w:lvlJc w:val="left"/>
      <w:pPr>
        <w:ind w:left="5760" w:hanging="360"/>
      </w:pPr>
    </w:lvl>
    <w:lvl w:ilvl="8" w:tplc="5B5EA8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manlibrary.org/educ/ThemeBook_Finalpgs628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7KZrt_cHH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3gI9ms8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idehighered.com/blogs/just-visiting/open-letter-education-system-please-stop-destroying-stud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69A58B87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</dc:creator>
  <cp:keywords/>
  <dc:description/>
  <cp:lastModifiedBy>Helen Hendry</cp:lastModifiedBy>
  <cp:revision>2</cp:revision>
  <dcterms:created xsi:type="dcterms:W3CDTF">2019-05-24T13:02:00Z</dcterms:created>
  <dcterms:modified xsi:type="dcterms:W3CDTF">2019-05-24T13:02:00Z</dcterms:modified>
</cp:coreProperties>
</file>